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Default="002B38CF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 w:hint="eastAsia"/>
          <w:sz w:val="24"/>
        </w:rPr>
        <w:t>臺</w:t>
      </w:r>
      <w:r w:rsidR="00F722BD">
        <w:rPr>
          <w:rFonts w:ascii="新細明體" w:eastAsia="新細明體"/>
          <w:sz w:val="24"/>
        </w:rPr>
        <w:t>北市文山區辛亥國小</w:t>
      </w:r>
      <w:r w:rsidR="009B0A4C">
        <w:rPr>
          <w:rFonts w:ascii="新細明體" w:eastAsia="新細明體" w:hint="eastAsia"/>
          <w:sz w:val="24"/>
        </w:rPr>
        <w:t>10</w:t>
      </w:r>
      <w:r w:rsidR="000C0B39">
        <w:rPr>
          <w:rFonts w:ascii="新細明體" w:eastAsia="新細明體" w:hint="eastAsia"/>
          <w:sz w:val="24"/>
        </w:rPr>
        <w:t>5</w:t>
      </w:r>
      <w:r w:rsidR="00F722BD">
        <w:rPr>
          <w:rFonts w:ascii="新細明體" w:eastAsia="新細明體"/>
          <w:sz w:val="24"/>
        </w:rPr>
        <w:t>學年度第</w:t>
      </w:r>
      <w:r w:rsidR="00DD3BDF">
        <w:rPr>
          <w:rFonts w:ascii="新細明體" w:eastAsia="新細明體" w:hint="eastAsia"/>
          <w:sz w:val="24"/>
        </w:rPr>
        <w:t>一</w:t>
      </w:r>
      <w:r w:rsidR="00F722BD">
        <w:rPr>
          <w:rFonts w:ascii="新細明體" w:eastAsia="新細明體"/>
          <w:sz w:val="24"/>
        </w:rPr>
        <w:t>學期</w:t>
      </w:r>
      <w:r w:rsidR="00BC50FB">
        <w:rPr>
          <w:rFonts w:ascii="新細明體" w:eastAsia="新細明體" w:hint="eastAsia"/>
          <w:sz w:val="24"/>
        </w:rPr>
        <w:t xml:space="preserve">  </w:t>
      </w:r>
      <w:r w:rsidR="000E211B">
        <w:rPr>
          <w:rFonts w:ascii="新細明體" w:eastAsia="新細明體" w:hint="eastAsia"/>
          <w:sz w:val="24"/>
        </w:rPr>
        <w:t>1</w:t>
      </w:r>
      <w:r w:rsidR="00F722BD">
        <w:rPr>
          <w:rFonts w:ascii="新細明體" w:eastAsia="新細明體"/>
          <w:sz w:val="24"/>
        </w:rPr>
        <w:t>年級</w:t>
      </w:r>
      <w:r w:rsidR="00BC50FB">
        <w:rPr>
          <w:rFonts w:ascii="新細明體" w:eastAsia="新細明體" w:hint="eastAsia"/>
          <w:sz w:val="24"/>
        </w:rPr>
        <w:t xml:space="preserve">  </w:t>
      </w:r>
      <w:r w:rsidR="00F722BD">
        <w:rPr>
          <w:rFonts w:ascii="新細明體" w:eastAsia="新細明體" w:hint="eastAsia"/>
          <w:sz w:val="24"/>
        </w:rPr>
        <w:t>領域</w:t>
      </w:r>
      <w:r w:rsidR="00F722BD">
        <w:rPr>
          <w:rFonts w:ascii="新細明體" w:eastAsia="新細明體"/>
          <w:sz w:val="24"/>
        </w:rPr>
        <w:t>教學計畫表</w:t>
      </w:r>
    </w:p>
    <w:p w:rsidR="00F722BD" w:rsidRDefault="00F722BD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/>
          <w:sz w:val="24"/>
        </w:rPr>
        <w:t xml:space="preserve">            編寫者：</w:t>
      </w:r>
      <w:r w:rsidR="006879AF">
        <w:rPr>
          <w:rFonts w:ascii="新細明體" w:eastAsia="新細明體" w:hint="eastAsia"/>
          <w:sz w:val="24"/>
        </w:rPr>
        <w:t xml:space="preserve"> </w:t>
      </w:r>
      <w:r w:rsidR="000C0B39">
        <w:rPr>
          <w:rFonts w:ascii="新細明體" w:eastAsia="新細明體" w:hint="eastAsia"/>
          <w:sz w:val="24"/>
        </w:rPr>
        <w:t>周靖麗</w:t>
      </w:r>
      <w:r w:rsidR="006879AF">
        <w:rPr>
          <w:rFonts w:ascii="新細明體" w:eastAsia="新細明體" w:hint="eastAsia"/>
          <w:sz w:val="24"/>
        </w:rPr>
        <w:t>、</w:t>
      </w:r>
      <w:r w:rsidR="000E211B">
        <w:rPr>
          <w:rFonts w:ascii="新細明體" w:eastAsia="新細明體" w:hint="eastAsia"/>
          <w:sz w:val="24"/>
        </w:rPr>
        <w:t>鄭慧珠</w:t>
      </w:r>
      <w:r w:rsidR="00E00C3C">
        <w:rPr>
          <w:rFonts w:ascii="新細明體" w:eastAsia="新細明體" w:hint="eastAsia"/>
          <w:sz w:val="24"/>
        </w:rPr>
        <w:t xml:space="preserve">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>教師</w:t>
      </w:r>
    </w:p>
    <w:p w:rsidR="00F722BD" w:rsidRDefault="00F722BD">
      <w:pPr>
        <w:pStyle w:val="1"/>
        <w:spacing w:line="400" w:lineRule="exact"/>
        <w:jc w:val="both"/>
        <w:rPr>
          <w:rFonts w:ascii="新細明體" w:eastAsia="新細明體"/>
          <w:sz w:val="24"/>
          <w:u w:val="single"/>
        </w:rPr>
      </w:pP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/>
          <w:sz w:val="24"/>
          <w:szCs w:val="28"/>
        </w:rPr>
      </w:pPr>
      <w:r>
        <w:rPr>
          <w:rFonts w:ascii="新細明體" w:eastAsia="新細明體"/>
          <w:sz w:val="24"/>
          <w:szCs w:val="28"/>
        </w:rPr>
        <w:t>學期學習總目標：</w:t>
      </w:r>
    </w:p>
    <w:p w:rsidR="006434FE" w:rsidRDefault="006434FE" w:rsidP="006434FE">
      <w:pPr>
        <w:pStyle w:val="1"/>
        <w:ind w:left="570" w:right="57"/>
        <w:jc w:val="left"/>
        <w:rPr>
          <w:rFonts w:ascii="Times New Roman"/>
          <w:sz w:val="20"/>
        </w:rPr>
      </w:pPr>
      <w:r>
        <w:rPr>
          <w:rFonts w:ascii="Times New Roman" w:hint="eastAsia"/>
          <w:sz w:val="20"/>
        </w:rPr>
        <w:t>1.</w:t>
      </w:r>
      <w:r>
        <w:rPr>
          <w:rFonts w:ascii="Times New Roman" w:hint="eastAsia"/>
          <w:sz w:val="20"/>
        </w:rPr>
        <w:t>能描述</w:t>
      </w:r>
      <w:r>
        <w:rPr>
          <w:rFonts w:ascii="Times New Roman" w:hint="eastAsia"/>
          <w:sz w:val="20"/>
        </w:rPr>
        <w:t>10</w:t>
      </w:r>
      <w:r>
        <w:rPr>
          <w:rFonts w:ascii="Times New Roman" w:hint="eastAsia"/>
          <w:sz w:val="20"/>
        </w:rPr>
        <w:t>以內序列事物的位置和先後關係，比較</w:t>
      </w:r>
      <w:r>
        <w:rPr>
          <w:rFonts w:ascii="Times New Roman" w:hint="eastAsia"/>
          <w:sz w:val="20"/>
        </w:rPr>
        <w:t>10</w:t>
      </w:r>
      <w:r>
        <w:rPr>
          <w:rFonts w:ascii="Times New Roman" w:hint="eastAsia"/>
          <w:sz w:val="20"/>
        </w:rPr>
        <w:t>以內兩個數的大小及</w:t>
      </w:r>
      <w:r>
        <w:rPr>
          <w:rFonts w:ascii="Times New Roman" w:hint="eastAsia"/>
          <w:sz w:val="20"/>
        </w:rPr>
        <w:t>10</w:t>
      </w:r>
      <w:r>
        <w:rPr>
          <w:rFonts w:ascii="Times New Roman" w:hint="eastAsia"/>
          <w:sz w:val="20"/>
        </w:rPr>
        <w:t>以內的加減法。</w:t>
      </w:r>
    </w:p>
    <w:p w:rsidR="006434FE" w:rsidRDefault="006434FE" w:rsidP="006434FE">
      <w:pPr>
        <w:pStyle w:val="1"/>
        <w:ind w:left="570" w:right="57"/>
        <w:jc w:val="left"/>
        <w:rPr>
          <w:rFonts w:ascii="Times New Roman"/>
          <w:sz w:val="20"/>
        </w:rPr>
      </w:pPr>
      <w:r>
        <w:rPr>
          <w:rFonts w:ascii="Times New Roman" w:hint="eastAsia"/>
          <w:sz w:val="20"/>
        </w:rPr>
        <w:t>2.</w:t>
      </w:r>
      <w:r>
        <w:rPr>
          <w:rFonts w:ascii="Times New Roman" w:hint="eastAsia"/>
          <w:sz w:val="20"/>
        </w:rPr>
        <w:t>能透過比較長短、高矮、厚薄的過程，體驗直接比較或間接比較的方法，能認識直線和曲線。。</w:t>
      </w:r>
    </w:p>
    <w:p w:rsidR="006434FE" w:rsidRDefault="006434FE" w:rsidP="006434FE">
      <w:pPr>
        <w:pStyle w:val="1"/>
        <w:ind w:left="567" w:right="57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  <w:r>
        <w:rPr>
          <w:rFonts w:ascii="Times New Roman" w:hint="eastAsia"/>
          <w:sz w:val="20"/>
        </w:rPr>
        <w:t>.</w:t>
      </w:r>
      <w:r>
        <w:rPr>
          <w:rFonts w:ascii="Times New Roman" w:hint="eastAsia"/>
          <w:sz w:val="20"/>
        </w:rPr>
        <w:t>認識長方形、正方形、三角形和圓形，並依形狀、顏色及大小的屬性做分類，描繪或仿製簡單平面圖形，用基本圖形進行拼圖、摺紙。</w:t>
      </w:r>
    </w:p>
    <w:p w:rsidR="006434FE" w:rsidRDefault="006434FE" w:rsidP="006434FE">
      <w:pPr>
        <w:pStyle w:val="1"/>
        <w:ind w:left="567" w:right="57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4</w:t>
      </w:r>
      <w:r>
        <w:rPr>
          <w:rFonts w:ascii="Times New Roman" w:hint="eastAsia"/>
          <w:sz w:val="20"/>
        </w:rPr>
        <w:t>.</w:t>
      </w:r>
      <w:r>
        <w:rPr>
          <w:rFonts w:ascii="Times New Roman" w:hint="eastAsia"/>
          <w:sz w:val="20"/>
        </w:rPr>
        <w:t>認識</w:t>
      </w:r>
      <w:r>
        <w:rPr>
          <w:rFonts w:ascii="Times New Roman" w:hint="eastAsia"/>
          <w:sz w:val="20"/>
        </w:rPr>
        <w:t>11</w:t>
      </w:r>
      <w:r>
        <w:rPr>
          <w:rFonts w:ascii="Times New Roman" w:hint="eastAsia"/>
          <w:sz w:val="20"/>
        </w:rPr>
        <w:t>～</w:t>
      </w:r>
      <w:r>
        <w:rPr>
          <w:rFonts w:ascii="Times New Roman" w:hint="eastAsia"/>
          <w:sz w:val="20"/>
        </w:rPr>
        <w:t>20</w:t>
      </w:r>
      <w:r>
        <w:rPr>
          <w:rFonts w:ascii="Times New Roman" w:hint="eastAsia"/>
          <w:sz w:val="20"/>
        </w:rPr>
        <w:t>各數和順序，了解十進位並會比較</w:t>
      </w:r>
      <w:r>
        <w:rPr>
          <w:rFonts w:ascii="Times New Roman" w:hint="eastAsia"/>
          <w:sz w:val="20"/>
        </w:rPr>
        <w:t>20</w:t>
      </w:r>
      <w:r>
        <w:rPr>
          <w:rFonts w:ascii="Times New Roman" w:hint="eastAsia"/>
          <w:sz w:val="20"/>
        </w:rPr>
        <w:t>以內數的大小，能認識</w:t>
      </w:r>
      <w:r>
        <w:rPr>
          <w:rFonts w:ascii="Times New Roman" w:hint="eastAsia"/>
          <w:sz w:val="20"/>
        </w:rPr>
        <w:t>1</w:t>
      </w:r>
      <w:r>
        <w:rPr>
          <w:rFonts w:ascii="Times New Roman" w:hint="eastAsia"/>
          <w:sz w:val="20"/>
        </w:rPr>
        <w:t>元、</w:t>
      </w:r>
      <w:r>
        <w:rPr>
          <w:rFonts w:ascii="Times New Roman" w:hint="eastAsia"/>
          <w:sz w:val="20"/>
        </w:rPr>
        <w:t>5</w:t>
      </w:r>
      <w:r>
        <w:rPr>
          <w:rFonts w:ascii="Times New Roman" w:hint="eastAsia"/>
          <w:sz w:val="20"/>
        </w:rPr>
        <w:t>元、</w:t>
      </w:r>
      <w:r>
        <w:rPr>
          <w:rFonts w:ascii="Times New Roman" w:hint="eastAsia"/>
          <w:sz w:val="20"/>
        </w:rPr>
        <w:t>10</w:t>
      </w:r>
      <w:r>
        <w:rPr>
          <w:rFonts w:ascii="Times New Roman" w:hint="eastAsia"/>
          <w:sz w:val="20"/>
        </w:rPr>
        <w:t>元等錢幣幣值，並做</w:t>
      </w:r>
      <w:r>
        <w:rPr>
          <w:rFonts w:ascii="Times New Roman" w:hint="eastAsia"/>
          <w:sz w:val="20"/>
        </w:rPr>
        <w:t>1</w:t>
      </w:r>
      <w:r>
        <w:rPr>
          <w:rFonts w:ascii="Times New Roman" w:hint="eastAsia"/>
          <w:sz w:val="20"/>
        </w:rPr>
        <w:t>元與</w:t>
      </w:r>
      <w:r>
        <w:rPr>
          <w:rFonts w:ascii="Times New Roman" w:hint="eastAsia"/>
          <w:sz w:val="20"/>
        </w:rPr>
        <w:t>10</w:t>
      </w:r>
      <w:r>
        <w:rPr>
          <w:rFonts w:ascii="Times New Roman" w:hint="eastAsia"/>
          <w:sz w:val="20"/>
        </w:rPr>
        <w:t>元錢幣的換算。</w:t>
      </w:r>
    </w:p>
    <w:p w:rsidR="006434FE" w:rsidRDefault="006434FE" w:rsidP="006434FE">
      <w:pPr>
        <w:pStyle w:val="1"/>
        <w:ind w:left="567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Times New Roman" w:hint="eastAsia"/>
          <w:sz w:val="20"/>
        </w:rPr>
        <w:t>5.</w:t>
      </w:r>
      <w:r>
        <w:rPr>
          <w:rFonts w:ascii="Times New Roman" w:hint="eastAsia"/>
          <w:sz w:val="20"/>
        </w:rPr>
        <w:t>能區分日常生活事件發生的先後順序，並比較事件發生時間的長短，能使用常用時間用語和認讀整點、半點的時刻。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2"/>
        </w:rPr>
      </w:pPr>
      <w:r>
        <w:rPr>
          <w:rFonts w:ascii="新細明體" w:eastAsia="新細明體" w:hint="eastAsia"/>
          <w:sz w:val="22"/>
        </w:rPr>
        <w:t>教材來源：</w:t>
      </w:r>
      <w:r w:rsidR="00881726">
        <w:rPr>
          <w:rFonts w:ascii="Times New Roman" w:hint="eastAsia"/>
          <w:sz w:val="20"/>
        </w:rPr>
        <w:t>翰林</w:t>
      </w:r>
      <w:r w:rsidR="001E2F05">
        <w:rPr>
          <w:rFonts w:ascii="Times New Roman" w:hint="eastAsia"/>
          <w:sz w:val="20"/>
        </w:rPr>
        <w:t>版</w:t>
      </w:r>
      <w:r w:rsidR="00881726">
        <w:rPr>
          <w:rFonts w:ascii="Times New Roman" w:hint="eastAsia"/>
          <w:sz w:val="20"/>
        </w:rPr>
        <w:t>數學第一冊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Ansi="新細明體" w:hint="eastAsia"/>
          <w:sz w:val="22"/>
        </w:rPr>
      </w:pPr>
      <w:r>
        <w:rPr>
          <w:rFonts w:ascii="新細明體" w:eastAsia="新細明體" w:hint="eastAsia"/>
          <w:sz w:val="22"/>
        </w:rPr>
        <w:t>教學計畫</w:t>
      </w:r>
    </w:p>
    <w:tbl>
      <w:tblPr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326"/>
        <w:gridCol w:w="730"/>
        <w:gridCol w:w="2555"/>
        <w:gridCol w:w="2268"/>
        <w:gridCol w:w="425"/>
        <w:gridCol w:w="993"/>
        <w:gridCol w:w="2501"/>
      </w:tblGrid>
      <w:tr w:rsidR="00F722BD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起訖週次</w:t>
            </w:r>
          </w:p>
        </w:tc>
        <w:tc>
          <w:tcPr>
            <w:tcW w:w="326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730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2555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對應能力指標</w:t>
            </w:r>
          </w:p>
        </w:tc>
        <w:tc>
          <w:tcPr>
            <w:tcW w:w="2268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教學目標</w:t>
            </w:r>
          </w:p>
        </w:tc>
        <w:tc>
          <w:tcPr>
            <w:tcW w:w="425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993" w:type="dxa"/>
            <w:shd w:val="clear" w:color="000000" w:fill="auto"/>
            <w:vAlign w:val="center"/>
          </w:tcPr>
          <w:p w:rsidR="00F722BD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評量方式</w:t>
            </w:r>
          </w:p>
        </w:tc>
        <w:tc>
          <w:tcPr>
            <w:tcW w:w="2501" w:type="dxa"/>
            <w:shd w:val="clear" w:color="000000" w:fill="auto"/>
            <w:vAlign w:val="center"/>
          </w:tcPr>
          <w:p w:rsidR="00F722BD" w:rsidRDefault="00573237">
            <w:pPr>
              <w:jc w:val="center"/>
              <w:rPr>
                <w:rFonts w:ascii="新細明體" w:hint="eastAsia"/>
              </w:rPr>
            </w:pPr>
            <w:r>
              <w:rPr>
                <w:rFonts w:ascii="新細明體" w:hint="eastAsia"/>
              </w:rPr>
              <w:t>七</w:t>
            </w:r>
            <w:r w:rsidR="00F722BD">
              <w:rPr>
                <w:rFonts w:ascii="新細明體" w:hint="eastAsia"/>
              </w:rPr>
              <w:t>大議題</w:t>
            </w:r>
          </w:p>
        </w:tc>
      </w:tr>
      <w:tr w:rsidR="006D03BB" w:rsidTr="006D03BB">
        <w:tblPrEx>
          <w:tblCellMar>
            <w:top w:w="0" w:type="dxa"/>
            <w:bottom w:w="0" w:type="dxa"/>
          </w:tblCellMar>
        </w:tblPrEx>
        <w:trPr>
          <w:cantSplit/>
          <w:trHeight w:val="784"/>
        </w:trPr>
        <w:tc>
          <w:tcPr>
            <w:tcW w:w="528" w:type="dxa"/>
            <w:shd w:val="clear" w:color="000000" w:fill="auto"/>
            <w:vAlign w:val="center"/>
          </w:tcPr>
          <w:p w:rsidR="006D03BB" w:rsidRDefault="006D03BB" w:rsidP="00845348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326" w:type="dxa"/>
            <w:vMerge w:val="restart"/>
            <w:shd w:val="clear" w:color="000000" w:fill="auto"/>
          </w:tcPr>
          <w:p w:rsidR="006D03BB" w:rsidRDefault="006D03BB" w:rsidP="00845348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一、</w:t>
            </w:r>
            <w:r>
              <w:rPr>
                <w:rFonts w:hint="eastAsia"/>
                <w:bCs/>
                <w:snapToGrid w:val="0"/>
                <w:kern w:val="0"/>
              </w:rPr>
              <w:t>10</w:t>
            </w:r>
            <w:r>
              <w:rPr>
                <w:rFonts w:hint="eastAsia"/>
                <w:bCs/>
                <w:snapToGrid w:val="0"/>
                <w:kern w:val="0"/>
              </w:rPr>
              <w:t>以內的數</w:t>
            </w:r>
          </w:p>
        </w:tc>
        <w:tc>
          <w:tcPr>
            <w:tcW w:w="730" w:type="dxa"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1~10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的數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1-2</w:t>
            </w:r>
          </w:p>
          <w:p w:rsidR="006D03BB" w:rsidRDefault="006D03BB" w:rsidP="00845348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的讀寫</w:t>
            </w:r>
          </w:p>
        </w:tc>
        <w:tc>
          <w:tcPr>
            <w:tcW w:w="2555" w:type="dxa"/>
            <w:vMerge w:val="restart"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</w:p>
        </w:tc>
        <w:tc>
          <w:tcPr>
            <w:tcW w:w="2268" w:type="dxa"/>
            <w:vMerge w:val="restart"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能用具體物（含圖像）表徵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以內的數量。</w:t>
            </w:r>
          </w:p>
          <w:p w:rsidR="006D03BB" w:rsidRDefault="006D03BB" w:rsidP="00845348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進行第一單元的重點練習。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6D03BB" w:rsidRDefault="006D03BB" w:rsidP="00845348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vMerge w:val="restart"/>
            <w:shd w:val="clear" w:color="000000" w:fill="auto"/>
          </w:tcPr>
          <w:p w:rsidR="006D03BB" w:rsidRDefault="006D03BB" w:rsidP="00845348">
            <w:pPr>
              <w:pStyle w:val="a6"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vMerge w:val="restart"/>
            <w:shd w:val="clear" w:color="000000" w:fill="auto"/>
          </w:tcPr>
          <w:p w:rsidR="006D03BB" w:rsidRDefault="006D03BB" w:rsidP="00845348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認識生活周遭的自然環境與人造環境，以及常見的動物、植物、微生物彼此之間的互動關係。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3-1-2</w:t>
            </w:r>
            <w:r>
              <w:rPr>
                <w:rFonts w:hint="eastAsia"/>
                <w:bCs/>
                <w:snapToGrid w:val="0"/>
                <w:kern w:val="0"/>
              </w:rPr>
              <w:t>能具有好奇心，體認人類在生態中的角色，以及自然環境與人的相互關係。</w:t>
            </w:r>
          </w:p>
        </w:tc>
      </w:tr>
      <w:tr w:rsidR="006D03BB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D03BB" w:rsidRDefault="006D03BB" w:rsidP="00845348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326" w:type="dxa"/>
            <w:vMerge/>
            <w:shd w:val="clear" w:color="000000" w:fill="auto"/>
          </w:tcPr>
          <w:p w:rsidR="006D03BB" w:rsidRDefault="006D03BB" w:rsidP="00845348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  <w:tc>
          <w:tcPr>
            <w:tcW w:w="730" w:type="dxa"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1-3</w:t>
            </w:r>
          </w:p>
          <w:p w:rsidR="006D03BB" w:rsidRDefault="006D03BB" w:rsidP="00845348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的做數練習園地</w:t>
            </w:r>
          </w:p>
        </w:tc>
        <w:tc>
          <w:tcPr>
            <w:tcW w:w="2555" w:type="dxa"/>
            <w:vMerge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</w:p>
        </w:tc>
        <w:tc>
          <w:tcPr>
            <w:tcW w:w="2268" w:type="dxa"/>
            <w:vMerge/>
            <w:shd w:val="clear" w:color="000000" w:fill="auto"/>
          </w:tcPr>
          <w:p w:rsidR="006D03BB" w:rsidRDefault="006D03BB" w:rsidP="00845348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</w:p>
        </w:tc>
        <w:tc>
          <w:tcPr>
            <w:tcW w:w="425" w:type="dxa"/>
            <w:shd w:val="clear" w:color="000000" w:fill="auto"/>
            <w:vAlign w:val="center"/>
          </w:tcPr>
          <w:p w:rsidR="006D03BB" w:rsidRDefault="006D03BB" w:rsidP="00845348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vMerge/>
            <w:shd w:val="clear" w:color="000000" w:fill="auto"/>
          </w:tcPr>
          <w:p w:rsidR="006D03BB" w:rsidRDefault="006D03BB" w:rsidP="00845348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  <w:tc>
          <w:tcPr>
            <w:tcW w:w="2501" w:type="dxa"/>
            <w:vMerge/>
            <w:shd w:val="clear" w:color="000000" w:fill="auto"/>
          </w:tcPr>
          <w:p w:rsidR="006D03BB" w:rsidRDefault="006D03BB" w:rsidP="00845348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</w:tr>
      <w:tr w:rsidR="00902ADD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02ADD" w:rsidRDefault="00902ADD" w:rsidP="00902ADD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326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二、順序與多少</w:t>
            </w:r>
          </w:p>
        </w:tc>
        <w:tc>
          <w:tcPr>
            <w:tcW w:w="730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2-1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數的順序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2-2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第幾位</w:t>
            </w:r>
          </w:p>
        </w:tc>
        <w:tc>
          <w:tcPr>
            <w:tcW w:w="2555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</w:p>
        </w:tc>
        <w:tc>
          <w:tcPr>
            <w:tcW w:w="2268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能以序數詞描述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以內序列事物的位置和先後關係。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902ADD" w:rsidRDefault="004415F1" w:rsidP="00902AD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</w:p>
        </w:tc>
        <w:tc>
          <w:tcPr>
            <w:tcW w:w="2501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902ADD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02ADD" w:rsidRDefault="00902ADD" w:rsidP="00902ADD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326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二、順序與多少三、比長短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730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比多少練習園地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比長短</w:t>
            </w:r>
          </w:p>
        </w:tc>
        <w:tc>
          <w:tcPr>
            <w:tcW w:w="2555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12" w:left="29" w:rightChars="6" w:right="14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</w:p>
          <w:p w:rsidR="00902ADD" w:rsidRDefault="00902ADD" w:rsidP="00902ADD">
            <w:pPr>
              <w:spacing w:line="0" w:lineRule="atLeast"/>
              <w:ind w:leftChars="12" w:left="29" w:rightChars="6" w:right="14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能認識長度，並做直接比較。</w:t>
            </w:r>
          </w:p>
          <w:p w:rsidR="00902ADD" w:rsidRDefault="00902ADD" w:rsidP="00902ADD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能認識直線與曲線。</w:t>
            </w:r>
          </w:p>
        </w:tc>
        <w:tc>
          <w:tcPr>
            <w:tcW w:w="2268" w:type="dxa"/>
            <w:shd w:val="clear" w:color="000000" w:fill="auto"/>
          </w:tcPr>
          <w:p w:rsidR="00902ADD" w:rsidRDefault="00902ADD" w:rsidP="00902ADD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比較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以內兩個量的多少，或兩個數的大小。</w:t>
            </w:r>
          </w:p>
          <w:p w:rsidR="00902ADD" w:rsidRDefault="00902ADD" w:rsidP="00902ADD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進行第二單元的重點練習。</w:t>
            </w:r>
          </w:p>
          <w:p w:rsidR="00902ADD" w:rsidRDefault="00902ADD" w:rsidP="00902ADD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能透過比較長短的過程，體驗直接比較的方法。</w:t>
            </w:r>
          </w:p>
          <w:p w:rsidR="00902ADD" w:rsidRDefault="00902ADD" w:rsidP="00902ADD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能認識直線和曲線。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902ADD" w:rsidRDefault="004415F1" w:rsidP="00902AD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發表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902ADD" w:rsidRDefault="00902ADD" w:rsidP="00902ADD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2-1-2</w:t>
            </w:r>
            <w:r>
              <w:rPr>
                <w:rFonts w:hint="eastAsia"/>
                <w:bCs/>
                <w:snapToGrid w:val="0"/>
                <w:kern w:val="0"/>
              </w:rPr>
              <w:t>學習與不同性別者平等互動。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3-1-1</w:t>
            </w:r>
            <w:r>
              <w:rPr>
                <w:rFonts w:hint="eastAsia"/>
                <w:bCs/>
                <w:snapToGrid w:val="0"/>
                <w:kern w:val="0"/>
              </w:rPr>
              <w:t>能經由親近生物而懂得愛護與尊重生命，並了解生態保育的重要性。</w:t>
            </w:r>
          </w:p>
        </w:tc>
      </w:tr>
      <w:tr w:rsidR="006A10DC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A10DC" w:rsidRDefault="006A10DC" w:rsidP="006A10DC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五</w:t>
            </w:r>
          </w:p>
        </w:tc>
        <w:tc>
          <w:tcPr>
            <w:tcW w:w="326" w:type="dxa"/>
            <w:shd w:val="clear" w:color="000000" w:fill="auto"/>
          </w:tcPr>
          <w:p w:rsidR="006A10DC" w:rsidRDefault="006A10DC" w:rsidP="006A10DC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三、比長短</w:t>
            </w:r>
          </w:p>
        </w:tc>
        <w:tc>
          <w:tcPr>
            <w:tcW w:w="730" w:type="dxa"/>
            <w:shd w:val="clear" w:color="000000" w:fill="auto"/>
          </w:tcPr>
          <w:p w:rsidR="006A10DC" w:rsidRDefault="006A10DC" w:rsidP="006A10DC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高矮與厚薄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555" w:type="dxa"/>
            <w:shd w:val="clear" w:color="000000" w:fill="auto"/>
          </w:tcPr>
          <w:p w:rsidR="006A10DC" w:rsidRDefault="006A10DC" w:rsidP="006A10DC">
            <w:pPr>
              <w:spacing w:line="0" w:lineRule="atLeast"/>
              <w:ind w:leftChars="12" w:left="29" w:rightChars="6" w:right="14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1-n-09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能認識長度，並做直接比較。</w:t>
            </w:r>
          </w:p>
          <w:p w:rsidR="006A10DC" w:rsidRDefault="006A10DC" w:rsidP="006A10DC">
            <w:pPr>
              <w:spacing w:line="0" w:lineRule="atLeast"/>
              <w:ind w:leftChars="12" w:left="29" w:rightChars="6" w:right="14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能利用間接比較或以個別單位實測的方法比較物體的長短。</w:t>
            </w:r>
          </w:p>
          <w:p w:rsidR="006A10DC" w:rsidRDefault="006A10DC" w:rsidP="006A10DC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能認識直線與曲線。</w:t>
            </w:r>
          </w:p>
        </w:tc>
        <w:tc>
          <w:tcPr>
            <w:tcW w:w="2268" w:type="dxa"/>
            <w:shd w:val="clear" w:color="000000" w:fill="auto"/>
          </w:tcPr>
          <w:p w:rsidR="006A10DC" w:rsidRDefault="006A10DC" w:rsidP="006A10DC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能透過比較長短、高矮、厚薄的過程，體驗直接比較或間接比較的方法。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能透過比較活動，感受數學與生活的聯繫，逐步養成仔細觀察、認真思考的良好習慣。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進行第三單元的重點練習。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6A10DC" w:rsidRDefault="004415F1" w:rsidP="006A10DC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6A10DC" w:rsidRDefault="006A10DC" w:rsidP="006A10DC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</w:p>
        </w:tc>
        <w:tc>
          <w:tcPr>
            <w:tcW w:w="2501" w:type="dxa"/>
            <w:shd w:val="clear" w:color="000000" w:fill="auto"/>
          </w:tcPr>
          <w:p w:rsidR="006A10DC" w:rsidRDefault="006A10DC" w:rsidP="006A10DC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1-1-2</w:t>
            </w:r>
            <w:r>
              <w:rPr>
                <w:rFonts w:hint="eastAsia"/>
                <w:bCs/>
                <w:snapToGrid w:val="0"/>
                <w:kern w:val="0"/>
              </w:rPr>
              <w:t>尊重不同性別者的特質。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6D03BB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D03BB" w:rsidRDefault="006D03BB" w:rsidP="004415F1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326" w:type="dxa"/>
            <w:vMerge w:val="restart"/>
            <w:shd w:val="clear" w:color="000000" w:fill="auto"/>
          </w:tcPr>
          <w:p w:rsidR="006D03BB" w:rsidRDefault="006D03BB" w:rsidP="00B51289">
            <w:pPr>
              <w:pStyle w:val="a6"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四、分與合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730" w:type="dxa"/>
            <w:shd w:val="clear" w:color="000000" w:fill="auto"/>
          </w:tcPr>
          <w:p w:rsidR="006D03BB" w:rsidRDefault="006D03BB" w:rsidP="004415F1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一共有多少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剩下多少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555" w:type="dxa"/>
            <w:shd w:val="clear" w:color="000000" w:fill="auto"/>
          </w:tcPr>
          <w:p w:rsidR="006D03BB" w:rsidRDefault="006D03BB" w:rsidP="004415F1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</w:p>
        </w:tc>
        <w:tc>
          <w:tcPr>
            <w:tcW w:w="2268" w:type="dxa"/>
            <w:shd w:val="clear" w:color="000000" w:fill="auto"/>
          </w:tcPr>
          <w:p w:rsidR="006D03BB" w:rsidRDefault="006D03BB" w:rsidP="004415F1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能解決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以內各數量的合成問題（和數為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以內），並用語言描述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以內各數量的合成問題的解題過程和結果。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能解決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以內各數量的分解問題（差數為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以內），並用語言描述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以內各數量的分解問題的解題過程和結果。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6D03BB" w:rsidRDefault="006D03BB" w:rsidP="004415F1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6D03BB" w:rsidRDefault="006D03BB" w:rsidP="004415F1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實際演練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6D03BB" w:rsidRDefault="006D03BB" w:rsidP="004415F1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認識生活周遭的自然環境與人造環境，以及常見的動物、植物、微生物彼此之間的互動關係。</w:t>
            </w:r>
          </w:p>
        </w:tc>
      </w:tr>
      <w:tr w:rsidR="006D03BB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D03BB" w:rsidRDefault="006D03BB" w:rsidP="00B51289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326" w:type="dxa"/>
            <w:vMerge/>
            <w:shd w:val="clear" w:color="000000" w:fill="auto"/>
          </w:tcPr>
          <w:p w:rsidR="006D03BB" w:rsidRDefault="006D03BB" w:rsidP="00B512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  <w:tc>
          <w:tcPr>
            <w:tcW w:w="730" w:type="dxa"/>
            <w:shd w:val="clear" w:color="000000" w:fill="auto"/>
          </w:tcPr>
          <w:p w:rsidR="006D03BB" w:rsidRDefault="006D03BB" w:rsidP="00B5128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4-30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的認識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分與合練習園地</w:t>
            </w:r>
          </w:p>
        </w:tc>
        <w:tc>
          <w:tcPr>
            <w:tcW w:w="2555" w:type="dxa"/>
            <w:shd w:val="clear" w:color="000000" w:fill="auto"/>
          </w:tcPr>
          <w:p w:rsidR="006D03BB" w:rsidRDefault="006D03BB" w:rsidP="00B51289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能從合成、分解的活動中，理解加減法的意義，使用＋、－、＝作橫式紀錄與直式紀錄，並解決生活中的問題。</w:t>
            </w:r>
          </w:p>
        </w:tc>
        <w:tc>
          <w:tcPr>
            <w:tcW w:w="2268" w:type="dxa"/>
            <w:shd w:val="clear" w:color="000000" w:fill="auto"/>
          </w:tcPr>
          <w:p w:rsidR="006D03BB" w:rsidRDefault="006D03BB" w:rsidP="00B5128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認識並使用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透過操作，解決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以內各數量的合成、分解問題。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進行第四單元的重點練習。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6D03BB" w:rsidRDefault="00670C01" w:rsidP="00B51289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6D03BB" w:rsidRDefault="006D03BB" w:rsidP="00B512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實際演練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6D03BB" w:rsidRDefault="006D03BB" w:rsidP="00B5128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1-1-2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了解、遵守團體的規則，並實踐民主法治的精神。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【人權教育】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了解兒童對遊戲權利的需求並促進身心健康與發展。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CE7820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6D03B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326" w:type="dxa"/>
            <w:vMerge w:val="restart"/>
            <w:shd w:val="clear" w:color="000000" w:fill="auto"/>
          </w:tcPr>
          <w:p w:rsidR="00CE7820" w:rsidRDefault="00CE7820" w:rsidP="006D03BB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五、</w:t>
            </w:r>
            <w:r>
              <w:rPr>
                <w:rFonts w:hint="eastAsia"/>
                <w:bCs/>
                <w:snapToGrid w:val="0"/>
                <w:kern w:val="0"/>
              </w:rPr>
              <w:t>10</w:t>
            </w:r>
            <w:r>
              <w:rPr>
                <w:rFonts w:hint="eastAsia"/>
                <w:bCs/>
                <w:snapToGrid w:val="0"/>
                <w:kern w:val="0"/>
              </w:rPr>
              <w:t>以內的加法</w:t>
            </w:r>
          </w:p>
        </w:tc>
        <w:tc>
          <w:tcPr>
            <w:tcW w:w="730" w:type="dxa"/>
            <w:shd w:val="clear" w:color="000000" w:fill="auto"/>
          </w:tcPr>
          <w:p w:rsidR="00CE7820" w:rsidRDefault="00CE7820" w:rsidP="006D03BB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5-1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加法算式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向上數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5-33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＋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＋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</w:t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6D03BB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1-a-01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能在具體情境中，認識加法的交換律。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6D03BB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能初步感知數的計算與生活的聯繫。</w:t>
            </w:r>
          </w:p>
          <w:p w:rsidR="00CE7820" w:rsidRDefault="00CE7820" w:rsidP="006D03BB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在具體的情境和活動中，體會加法的含義，解決有關的簡單問題。</w:t>
            </w:r>
          </w:p>
          <w:p w:rsidR="00CE7820" w:rsidRDefault="00CE7820" w:rsidP="006D03BB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能正確計算和為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以內的加法。</w:t>
            </w:r>
          </w:p>
          <w:p w:rsidR="00CE7820" w:rsidRDefault="00CE7820" w:rsidP="006D03BB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能在具體情境中，認識加法的交換律。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6D03B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6D03BB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6D03BB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CE7820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326" w:type="dxa"/>
            <w:vMerge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  <w:tc>
          <w:tcPr>
            <w:tcW w:w="730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5-4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用不同的方法做加法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5-5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1-a-01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能在具體情境中，認識加法的交換律。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能正確計算和為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以內的加法。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能在具體情境中，認識加法的交換律。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在運算過程中培養良好的學習習慣。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進行第五單元的重點練習。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CE7820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326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綜合與應用</w:t>
            </w:r>
            <w:r>
              <w:rPr>
                <w:rFonts w:hint="eastAsia"/>
                <w:bCs/>
                <w:snapToGrid w:val="0"/>
                <w:kern w:val="0"/>
              </w:rPr>
              <w:t>(</w:t>
            </w:r>
            <w:r>
              <w:rPr>
                <w:rFonts w:hint="eastAsia"/>
                <w:bCs/>
                <w:snapToGrid w:val="0"/>
                <w:kern w:val="0"/>
              </w:rPr>
              <w:t>一</w:t>
            </w:r>
            <w:r>
              <w:rPr>
                <w:rFonts w:hint="eastAsia"/>
                <w:bCs/>
                <w:snapToGrid w:val="0"/>
                <w:kern w:val="0"/>
              </w:rPr>
              <w:t>)</w:t>
            </w:r>
          </w:p>
        </w:tc>
        <w:tc>
          <w:tcPr>
            <w:tcW w:w="730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看圖比一比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數字卡遊戲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射飛鏢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小動物找家</w:t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能利用間接比較或以個別單位實測的方法比較物體的長短。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能透過長度的複製，間接比較物體的長短。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能透過遞移，間接比較物體的長短。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以內的加法計算，並解決生活中的問題。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4.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能透過課程的安排，感受數學與生活的聯繫，逐步養成仔細觀察、認真思考的良好習慣。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2-1-2</w:t>
            </w:r>
            <w:r>
              <w:rPr>
                <w:rFonts w:hint="eastAsia"/>
                <w:bCs/>
                <w:snapToGrid w:val="0"/>
                <w:kern w:val="0"/>
              </w:rPr>
              <w:t>學習與不同性別者平等互動。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3-1-2</w:t>
            </w:r>
            <w:r>
              <w:rPr>
                <w:rFonts w:hint="eastAsia"/>
                <w:bCs/>
                <w:snapToGrid w:val="0"/>
                <w:kern w:val="0"/>
              </w:rPr>
              <w:t>能具有好奇心，體認人類在生態中的角色，以及自然環境與人的相互關係。</w:t>
            </w:r>
          </w:p>
        </w:tc>
      </w:tr>
      <w:tr w:rsidR="00CE7820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326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六、認識形狀</w:t>
            </w:r>
          </w:p>
        </w:tc>
        <w:tc>
          <w:tcPr>
            <w:tcW w:w="730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6-1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形狀的名字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6-2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圖形的分類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6-3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辨認形狀</w:t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能辨認、描述與分類簡單平面圖形與立體形體。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1-d-01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能對生活中的事件或活動做初步的分類與記錄。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在操作活動中，認識長方形、正方形、三角形和圓形。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將簡單平面圖形依形狀、顏色及大小的屬性做分類。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察覺食物與健康的關係。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3-1-2</w:t>
            </w:r>
            <w:r>
              <w:rPr>
                <w:rFonts w:hint="eastAsia"/>
                <w:bCs/>
                <w:snapToGrid w:val="0"/>
                <w:kern w:val="0"/>
              </w:rPr>
              <w:t>能具有好奇心，體認人類在生態中的角色，以及自然環境與人的相互關係。</w:t>
            </w:r>
          </w:p>
        </w:tc>
      </w:tr>
      <w:tr w:rsidR="00CE7820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326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六、認識形狀</w:t>
            </w:r>
          </w:p>
        </w:tc>
        <w:tc>
          <w:tcPr>
            <w:tcW w:w="730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6-4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畫圖形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6-5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動手做練習園地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1-s-02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能辨認、描述與分類簡單平面圖形與立體形體。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1-s-03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能描繪或仿製簡單平面圖形。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1-s-04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能依給定圖示，將簡單形體做平面舖設與立體堆疊。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描繪或仿製簡單平面圖形。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利用基本圖形，進行拼圖、摺紙等活動。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進行第六單元的重點練習。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3-1-2</w:t>
            </w:r>
            <w:r>
              <w:rPr>
                <w:rFonts w:hint="eastAsia"/>
                <w:bCs/>
                <w:snapToGrid w:val="0"/>
                <w:kern w:val="0"/>
              </w:rPr>
              <w:t>能具有好奇心，體認人類在生態中的角色，以及自然環境與人的相互關係。</w:t>
            </w:r>
          </w:p>
        </w:tc>
      </w:tr>
      <w:tr w:rsidR="00CE7820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326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七、</w:t>
            </w:r>
            <w:r>
              <w:rPr>
                <w:rFonts w:hint="eastAsia"/>
                <w:bCs/>
                <w:snapToGrid w:val="0"/>
                <w:kern w:val="0"/>
              </w:rPr>
              <w:t>10</w:t>
            </w:r>
            <w:r>
              <w:rPr>
                <w:rFonts w:hint="eastAsia"/>
                <w:bCs/>
                <w:snapToGrid w:val="0"/>
                <w:kern w:val="0"/>
              </w:rPr>
              <w:t>以內的減法</w:t>
            </w:r>
          </w:p>
        </w:tc>
        <w:tc>
          <w:tcPr>
            <w:tcW w:w="730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7-1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減法算式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7-2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用不同的方法做減法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 </w:t>
            </w:r>
          </w:p>
        </w:tc>
        <w:tc>
          <w:tcPr>
            <w:tcW w:w="2555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268" w:type="dxa"/>
            <w:shd w:val="clear" w:color="000000" w:fill="auto"/>
          </w:tcPr>
          <w:p w:rsidR="00CE7820" w:rsidRDefault="00CE7820" w:rsidP="00CE7820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能初步感知數的計算與生活的聯繫。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在具體的情境和活動中，體會減法的含義，解決有關的簡單問題。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能正確計算被減數為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以內的減法。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CE7820" w:rsidRDefault="00CE7820" w:rsidP="00CE7820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CE7820" w:rsidRDefault="00CE7820" w:rsidP="00CE7820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1-1-1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養成良好的個人習慣與態度。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認識生活周遭的自然環境與人造環境，以及常見的動物、植物、微生物彼此之間的互動關係。</w:t>
            </w:r>
          </w:p>
        </w:tc>
      </w:tr>
      <w:tr w:rsidR="00901685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01685" w:rsidRDefault="00901685" w:rsidP="00901685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326" w:type="dxa"/>
            <w:shd w:val="clear" w:color="000000" w:fill="auto"/>
          </w:tcPr>
          <w:p w:rsidR="00901685" w:rsidRDefault="00901685" w:rsidP="00901685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七、</w:t>
            </w:r>
            <w:r>
              <w:rPr>
                <w:rFonts w:hint="eastAsia"/>
                <w:bCs/>
                <w:snapToGrid w:val="0"/>
                <w:kern w:val="0"/>
              </w:rPr>
              <w:t>10</w:t>
            </w:r>
            <w:r>
              <w:rPr>
                <w:rFonts w:hint="eastAsia"/>
                <w:bCs/>
                <w:snapToGrid w:val="0"/>
                <w:kern w:val="0"/>
              </w:rPr>
              <w:t>以內的減法</w:t>
            </w:r>
          </w:p>
        </w:tc>
        <w:tc>
          <w:tcPr>
            <w:tcW w:w="730" w:type="dxa"/>
            <w:shd w:val="clear" w:color="000000" w:fill="auto"/>
          </w:tcPr>
          <w:p w:rsidR="00901685" w:rsidRDefault="00901685" w:rsidP="00901685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7-3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多幾隻，少幾隻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7-4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</w:r>
          </w:p>
        </w:tc>
        <w:tc>
          <w:tcPr>
            <w:tcW w:w="2555" w:type="dxa"/>
            <w:shd w:val="clear" w:color="000000" w:fill="auto"/>
          </w:tcPr>
          <w:p w:rsidR="00901685" w:rsidRDefault="00901685" w:rsidP="00901685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268" w:type="dxa"/>
            <w:shd w:val="clear" w:color="000000" w:fill="auto"/>
          </w:tcPr>
          <w:p w:rsidR="00901685" w:rsidRDefault="00901685" w:rsidP="00901685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能正確計算被減數為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以內的減法。</w:t>
            </w:r>
          </w:p>
          <w:p w:rsidR="00901685" w:rsidRDefault="00901685" w:rsidP="00901685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在運算過程中培養良好的學習習慣。</w:t>
            </w:r>
          </w:p>
          <w:p w:rsidR="00901685" w:rsidRDefault="00901685" w:rsidP="00901685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進行第七單元的重點練習。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901685" w:rsidRDefault="00D61779" w:rsidP="00901685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901685" w:rsidRDefault="00901685" w:rsidP="00901685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901685" w:rsidRDefault="00901685" w:rsidP="00901685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2-1-1</w:t>
            </w:r>
            <w:r>
              <w:rPr>
                <w:rFonts w:hint="eastAsia"/>
                <w:bCs/>
                <w:snapToGrid w:val="0"/>
                <w:kern w:val="0"/>
              </w:rPr>
              <w:t>認識生活周遭的自然環境與人造環境，以及常見的動物、植物、微生物彼此之間的互動關係。</w:t>
            </w:r>
          </w:p>
        </w:tc>
      </w:tr>
      <w:tr w:rsidR="00901685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901685" w:rsidRDefault="00901685" w:rsidP="00901685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326" w:type="dxa"/>
            <w:shd w:val="clear" w:color="000000" w:fill="auto"/>
          </w:tcPr>
          <w:p w:rsidR="00901685" w:rsidRDefault="00901685" w:rsidP="00901685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八、</w:t>
            </w:r>
            <w:r>
              <w:rPr>
                <w:rFonts w:hint="eastAsia"/>
                <w:bCs/>
                <w:snapToGrid w:val="0"/>
                <w:kern w:val="0"/>
              </w:rPr>
              <w:t>20</w:t>
            </w:r>
            <w:r>
              <w:rPr>
                <w:rFonts w:hint="eastAsia"/>
                <w:bCs/>
                <w:snapToGrid w:val="0"/>
                <w:kern w:val="0"/>
              </w:rPr>
              <w:t>以內的數</w:t>
            </w:r>
          </w:p>
        </w:tc>
        <w:tc>
          <w:tcPr>
            <w:tcW w:w="730" w:type="dxa"/>
            <w:shd w:val="clear" w:color="000000" w:fill="auto"/>
          </w:tcPr>
          <w:p w:rsidR="00901685" w:rsidRDefault="00901685" w:rsidP="00D6177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8-111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的數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8-2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數的順序</w:t>
            </w:r>
          </w:p>
        </w:tc>
        <w:tc>
          <w:tcPr>
            <w:tcW w:w="2555" w:type="dxa"/>
            <w:shd w:val="clear" w:color="000000" w:fill="auto"/>
          </w:tcPr>
          <w:p w:rsidR="00901685" w:rsidRDefault="00901685" w:rsidP="00901685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</w:p>
        </w:tc>
        <w:tc>
          <w:tcPr>
            <w:tcW w:w="2268" w:type="dxa"/>
            <w:shd w:val="clear" w:color="000000" w:fill="auto"/>
          </w:tcPr>
          <w:p w:rsidR="00901685" w:rsidRDefault="00901685" w:rsidP="00D6177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～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各數，能正確數數、讀數和寫數，並掌握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以內數的順序。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初步了解十進位。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901685" w:rsidRDefault="00D61779" w:rsidP="00901685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901685" w:rsidRDefault="00901685" w:rsidP="00901685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D61779" w:rsidRDefault="00901685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  <w:p w:rsidR="00901685" w:rsidRDefault="00901685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D61779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D61779" w:rsidRDefault="00D61779" w:rsidP="00D61779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326" w:type="dxa"/>
            <w:shd w:val="clear" w:color="000000" w:fill="auto"/>
          </w:tcPr>
          <w:p w:rsidR="00D61779" w:rsidRDefault="00D61779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八、</w:t>
            </w:r>
            <w:r>
              <w:rPr>
                <w:rFonts w:hint="eastAsia"/>
                <w:bCs/>
                <w:snapToGrid w:val="0"/>
                <w:kern w:val="0"/>
              </w:rPr>
              <w:t>20</w:t>
            </w:r>
            <w:r>
              <w:rPr>
                <w:rFonts w:hint="eastAsia"/>
                <w:bCs/>
                <w:snapToGrid w:val="0"/>
                <w:kern w:val="0"/>
              </w:rPr>
              <w:t>以內的數</w:t>
            </w:r>
          </w:p>
        </w:tc>
        <w:tc>
          <w:tcPr>
            <w:tcW w:w="730" w:type="dxa"/>
            <w:shd w:val="clear" w:color="000000" w:fill="auto"/>
          </w:tcPr>
          <w:p w:rsidR="00D61779" w:rsidRDefault="00D61779" w:rsidP="00D6177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8-3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數量的比較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8-4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多少錢練習園地</w:t>
            </w:r>
          </w:p>
        </w:tc>
        <w:tc>
          <w:tcPr>
            <w:tcW w:w="2555" w:type="dxa"/>
            <w:shd w:val="clear" w:color="000000" w:fill="auto"/>
          </w:tcPr>
          <w:p w:rsidR="00D61779" w:rsidRDefault="00D61779" w:rsidP="00D61779">
            <w:pPr>
              <w:spacing w:line="0" w:lineRule="atLeast"/>
              <w:ind w:leftChars="12" w:left="29" w:rightChars="6" w:right="14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以內的數及「個位」、「十位」的位名，並進行位值單位的換算。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元等錢幣幣值，並做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元錢幣的換算。</w:t>
            </w:r>
          </w:p>
          <w:p w:rsidR="00D61779" w:rsidRDefault="00D61779" w:rsidP="00D61779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能運用數表達多少、大小、順序。</w:t>
            </w:r>
          </w:p>
        </w:tc>
        <w:tc>
          <w:tcPr>
            <w:tcW w:w="2268" w:type="dxa"/>
            <w:shd w:val="clear" w:color="000000" w:fill="auto"/>
          </w:tcPr>
          <w:p w:rsidR="00D61779" w:rsidRDefault="00D61779" w:rsidP="00D6177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會比較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20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以內數的大小。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元、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元等錢幣幣值，並做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元與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元錢幣的換算。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進行第八單元的重點練習。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D61779" w:rsidRDefault="00D61779" w:rsidP="00D61779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D61779" w:rsidRDefault="00D61779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實作評量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D61779" w:rsidRDefault="00D61779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ED1447" w:rsidTr="00ED1447">
        <w:tblPrEx>
          <w:tblCellMar>
            <w:top w:w="0" w:type="dxa"/>
            <w:bottom w:w="0" w:type="dxa"/>
          </w:tblCellMar>
        </w:tblPrEx>
        <w:trPr>
          <w:cantSplit/>
          <w:trHeight w:val="1017"/>
        </w:trPr>
        <w:tc>
          <w:tcPr>
            <w:tcW w:w="528" w:type="dxa"/>
            <w:shd w:val="clear" w:color="000000" w:fill="auto"/>
            <w:vAlign w:val="center"/>
          </w:tcPr>
          <w:p w:rsidR="00ED1447" w:rsidRDefault="00ED1447" w:rsidP="00D61779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326" w:type="dxa"/>
            <w:vMerge w:val="restart"/>
            <w:shd w:val="clear" w:color="000000" w:fill="auto"/>
          </w:tcPr>
          <w:p w:rsidR="00ED1447" w:rsidRDefault="00ED1447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九、加和減</w:t>
            </w:r>
          </w:p>
        </w:tc>
        <w:tc>
          <w:tcPr>
            <w:tcW w:w="730" w:type="dxa"/>
            <w:shd w:val="clear" w:color="000000" w:fill="auto"/>
          </w:tcPr>
          <w:p w:rsidR="00ED1447" w:rsidRDefault="00ED1447" w:rsidP="00D61779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9-1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心算練習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9-2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加加減減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  </w:t>
            </w:r>
          </w:p>
        </w:tc>
        <w:tc>
          <w:tcPr>
            <w:tcW w:w="2555" w:type="dxa"/>
            <w:vMerge w:val="restart"/>
            <w:shd w:val="clear" w:color="000000" w:fill="auto"/>
          </w:tcPr>
          <w:p w:rsidR="00ED1447" w:rsidRDefault="00ED1447" w:rsidP="00D61779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1-n-04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能從合成、分解的活動中，理解加減法的意義，使用＋、－、＝做橫式紀錄與直式紀錄，並解決生活中的問題。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1-n-05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能熟練基本加減法。</w:t>
            </w:r>
          </w:p>
        </w:tc>
        <w:tc>
          <w:tcPr>
            <w:tcW w:w="2268" w:type="dxa"/>
            <w:shd w:val="clear" w:color="000000" w:fill="auto"/>
          </w:tcPr>
          <w:p w:rsidR="00ED1447" w:rsidRDefault="00ED1447" w:rsidP="00D61779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熟練和為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以內的加法。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熟練被減數為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以內的減法。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ED1447" w:rsidRDefault="00ED1447" w:rsidP="00D61779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ED1447" w:rsidRDefault="00ED1447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vMerge w:val="restart"/>
            <w:shd w:val="clear" w:color="000000" w:fill="auto"/>
          </w:tcPr>
          <w:p w:rsidR="00ED1447" w:rsidRDefault="00ED1447" w:rsidP="00D61779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2-1-1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培養互助合作的生活態度。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hint="eastAsia"/>
                <w:bCs/>
                <w:snapToGrid w:val="0"/>
                <w:kern w:val="0"/>
              </w:rPr>
              <w:t>2-1-3</w:t>
            </w:r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</w:p>
        </w:tc>
      </w:tr>
      <w:tr w:rsidR="00ED1447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D1447" w:rsidRDefault="00ED1447" w:rsidP="00ED1447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十八</w:t>
            </w:r>
          </w:p>
        </w:tc>
        <w:tc>
          <w:tcPr>
            <w:tcW w:w="326" w:type="dxa"/>
            <w:vMerge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  <w:tc>
          <w:tcPr>
            <w:tcW w:w="730" w:type="dxa"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9-3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</w:p>
        </w:tc>
        <w:tc>
          <w:tcPr>
            <w:tcW w:w="2555" w:type="dxa"/>
            <w:vMerge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</w:p>
        </w:tc>
        <w:tc>
          <w:tcPr>
            <w:tcW w:w="2268" w:type="dxa"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解決生活中與加、減法相關的問題。</w:t>
            </w:r>
          </w:p>
          <w:p w:rsidR="00ED1447" w:rsidRDefault="00ED1447" w:rsidP="00ED1447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進行第九單元的重點練習。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ED1447" w:rsidRDefault="00ED1447" w:rsidP="00ED1447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vMerge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</w:p>
        </w:tc>
      </w:tr>
      <w:tr w:rsidR="00ED1447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D1447" w:rsidRDefault="00ED1447" w:rsidP="00ED1447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326" w:type="dxa"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十、時間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730" w:type="dxa"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17" w:left="42" w:hanging="1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 xml:space="preserve">10-1 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事件的先後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10-2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認識鐘面</w:t>
            </w:r>
          </w:p>
        </w:tc>
        <w:tc>
          <w:tcPr>
            <w:tcW w:w="2555" w:type="dxa"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1-n-08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能認識常用時間用語，並報讀日期與鐘面上整點、半點的時刻。</w:t>
            </w:r>
          </w:p>
        </w:tc>
        <w:tc>
          <w:tcPr>
            <w:tcW w:w="2268" w:type="dxa"/>
            <w:shd w:val="clear" w:color="000000" w:fill="auto"/>
          </w:tcPr>
          <w:p w:rsidR="00ED1447" w:rsidRDefault="00ED1447" w:rsidP="00ED1447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能區分日常生活事件發生的先後順序，並比較事件發生時間的長短。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能使用常用時間用語（例如：上午、中午、下午和晚上）。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br/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結合生活經驗學會看鐘錶：會認讀整點、半點的時刻。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ED1447" w:rsidRDefault="006879AF" w:rsidP="00ED1447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口頭討論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紙筆測驗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發表</w:t>
            </w:r>
          </w:p>
        </w:tc>
        <w:tc>
          <w:tcPr>
            <w:tcW w:w="2501" w:type="dxa"/>
            <w:shd w:val="clear" w:color="000000" w:fill="auto"/>
          </w:tcPr>
          <w:p w:rsidR="00ED1447" w:rsidRDefault="00ED1447" w:rsidP="00ED1447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3-1-2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察覺自己的生活禮儀與習慣。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6879AF" w:rsidTr="00B33FB1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879AF" w:rsidRDefault="006879AF" w:rsidP="006879AF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326" w:type="dxa"/>
            <w:shd w:val="clear" w:color="000000" w:fill="auto"/>
          </w:tcPr>
          <w:p w:rsidR="006879AF" w:rsidRDefault="006879AF" w:rsidP="006879A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十、時間</w:t>
            </w:r>
            <w:r>
              <w:rPr>
                <w:rFonts w:hint="eastAsia"/>
                <w:bCs/>
                <w:snapToGrid w:val="0"/>
                <w:kern w:val="0"/>
              </w:rPr>
              <w:tab/>
            </w:r>
          </w:p>
        </w:tc>
        <w:tc>
          <w:tcPr>
            <w:tcW w:w="730" w:type="dxa"/>
            <w:shd w:val="clear" w:color="000000" w:fill="auto"/>
          </w:tcPr>
          <w:p w:rsidR="006879AF" w:rsidRDefault="006879AF" w:rsidP="006879AF">
            <w:pPr>
              <w:spacing w:line="0" w:lineRule="atLeast"/>
              <w:ind w:leftChars="17" w:left="42" w:hanging="1"/>
              <w:jc w:val="both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10-3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解題練習園地</w:t>
            </w:r>
          </w:p>
        </w:tc>
        <w:tc>
          <w:tcPr>
            <w:tcW w:w="2555" w:type="dxa"/>
            <w:shd w:val="clear" w:color="000000" w:fill="auto"/>
          </w:tcPr>
          <w:p w:rsidR="006879AF" w:rsidRDefault="006879AF" w:rsidP="006879AF">
            <w:pPr>
              <w:spacing w:line="0" w:lineRule="atLeast"/>
              <w:ind w:leftChars="12" w:left="29" w:rightChars="6" w:right="14"/>
              <w:rPr>
                <w:rFonts w:hint="eastAsia"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1-n-08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能認識常用時間用語，並報讀日期與鐘面上整點、半點的時刻。</w:t>
            </w:r>
          </w:p>
        </w:tc>
        <w:tc>
          <w:tcPr>
            <w:tcW w:w="2268" w:type="dxa"/>
            <w:shd w:val="clear" w:color="000000" w:fill="auto"/>
          </w:tcPr>
          <w:p w:rsidR="006879AF" w:rsidRDefault="006879AF" w:rsidP="006879AF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1.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能使用常用時間用語（例如：上午、中午、下午和晚上）。</w:t>
            </w:r>
          </w:p>
          <w:p w:rsidR="006879AF" w:rsidRDefault="006879AF" w:rsidP="006879AF">
            <w:pPr>
              <w:spacing w:line="0" w:lineRule="atLeast"/>
              <w:ind w:leftChars="5" w:left="12"/>
              <w:rPr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2.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結合生活經驗學會看鐘錶：會認讀整點、半點的時刻。</w:t>
            </w:r>
          </w:p>
          <w:p w:rsidR="006879AF" w:rsidRDefault="006879AF" w:rsidP="006879AF">
            <w:pPr>
              <w:spacing w:line="0" w:lineRule="atLeast"/>
              <w:ind w:leftChars="5" w:left="12"/>
              <w:rPr>
                <w:rFonts w:hint="eastAsia"/>
                <w:bCs/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</w:rPr>
              <w:t>3.</w:t>
            </w:r>
            <w:r>
              <w:rPr>
                <w:rFonts w:hint="eastAsia"/>
                <w:bCs/>
                <w:snapToGrid w:val="0"/>
                <w:kern w:val="0"/>
                <w:sz w:val="20"/>
              </w:rPr>
              <w:t>進行第十單元的重點練習。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6879AF" w:rsidRDefault="006879AF" w:rsidP="006879AF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3</w:t>
            </w:r>
          </w:p>
        </w:tc>
        <w:tc>
          <w:tcPr>
            <w:tcW w:w="993" w:type="dxa"/>
            <w:shd w:val="clear" w:color="000000" w:fill="auto"/>
          </w:tcPr>
          <w:p w:rsidR="006879AF" w:rsidRDefault="006879AF" w:rsidP="006879A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紙筆評量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作業評量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口頭報告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習作評量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課堂問答</w:t>
            </w:r>
          </w:p>
        </w:tc>
        <w:tc>
          <w:tcPr>
            <w:tcW w:w="2501" w:type="dxa"/>
            <w:shd w:val="clear" w:color="000000" w:fill="auto"/>
          </w:tcPr>
          <w:p w:rsidR="006879AF" w:rsidRDefault="006879AF" w:rsidP="006879AF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hint="eastAsia"/>
                <w:bCs/>
                <w:snapToGrid w:val="0"/>
                <w:kern w:val="0"/>
              </w:rPr>
            </w:pPr>
            <w:r>
              <w:rPr>
                <w:rFonts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hint="eastAsia"/>
                  <w:bCs/>
                  <w:snapToGrid w:val="0"/>
                  <w:kern w:val="0"/>
                </w:rPr>
                <w:t>2-1-3</w:t>
              </w:r>
            </w:smartTag>
            <w:r>
              <w:rPr>
                <w:rFonts w:hint="eastAsia"/>
                <w:bCs/>
                <w:snapToGrid w:val="0"/>
                <w:kern w:val="0"/>
              </w:rPr>
              <w:t>表達自己的意見和感受，不受性別的限制。</w:t>
            </w:r>
            <w:r>
              <w:rPr>
                <w:rFonts w:hint="eastAsia"/>
                <w:bCs/>
                <w:snapToGrid w:val="0"/>
                <w:kern w:val="0"/>
              </w:rPr>
              <w:br/>
            </w:r>
            <w:r>
              <w:rPr>
                <w:rFonts w:hint="eastAsia"/>
                <w:bCs/>
                <w:snapToGrid w:val="0"/>
                <w:kern w:val="0"/>
              </w:rPr>
              <w:t>【環境教育】</w:t>
            </w:r>
            <w:r>
              <w:rPr>
                <w:rFonts w:hint="eastAsia"/>
                <w:bCs/>
                <w:snapToGrid w:val="0"/>
                <w:kern w:val="0"/>
              </w:rPr>
              <w:t>1-1-1</w:t>
            </w:r>
            <w:r>
              <w:rPr>
                <w:rFonts w:hint="eastAsia"/>
                <w:bCs/>
                <w:snapToGrid w:val="0"/>
                <w:kern w:val="0"/>
              </w:rPr>
              <w:t>能運用五官觀察體驗、探究環境中的事物。</w:t>
            </w:r>
          </w:p>
        </w:tc>
      </w:tr>
      <w:tr w:rsidR="00322830" w:rsidTr="006D03BB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322830" w:rsidRDefault="0032283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</w:t>
            </w:r>
          </w:p>
          <w:p w:rsidR="00322830" w:rsidRDefault="0032283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326" w:type="dxa"/>
            <w:shd w:val="clear" w:color="000000" w:fill="auto"/>
            <w:vAlign w:val="center"/>
          </w:tcPr>
          <w:p w:rsidR="00322830" w:rsidRPr="006879AF" w:rsidRDefault="00BF4F7A" w:rsidP="0074280A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</w:p>
        </w:tc>
        <w:tc>
          <w:tcPr>
            <w:tcW w:w="730" w:type="dxa"/>
            <w:shd w:val="clear" w:color="000000" w:fill="auto"/>
            <w:vAlign w:val="center"/>
          </w:tcPr>
          <w:p w:rsidR="00322830" w:rsidRPr="006879AF" w:rsidRDefault="00BF4F7A" w:rsidP="00BF4F7A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  <w:bookmarkStart w:id="0" w:name="_GoBack"/>
            <w:bookmarkEnd w:id="0"/>
          </w:p>
        </w:tc>
        <w:tc>
          <w:tcPr>
            <w:tcW w:w="2555" w:type="dxa"/>
            <w:shd w:val="clear" w:color="000000" w:fill="auto"/>
            <w:vAlign w:val="center"/>
          </w:tcPr>
          <w:p w:rsidR="00BF4F7A" w:rsidRPr="00BF4F7A" w:rsidRDefault="00BF4F7A" w:rsidP="0074280A">
            <w:pPr>
              <w:pStyle w:val="2"/>
              <w:rPr>
                <w:rFonts w:ascii="細明體" w:eastAsia="細明體" w:hAnsi="細明體"/>
                <w:color w:val="000000"/>
                <w:w w:val="120"/>
                <w:sz w:val="20"/>
              </w:rPr>
            </w:pP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期末複習</w:t>
            </w: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、</w:t>
            </w:r>
          </w:p>
          <w:p w:rsidR="00BF4F7A" w:rsidRPr="00BF4F7A" w:rsidRDefault="00BF4F7A" w:rsidP="0074280A">
            <w:pPr>
              <w:pStyle w:val="2"/>
              <w:rPr>
                <w:rFonts w:ascii="細明體" w:eastAsia="細明體" w:hAnsi="細明體"/>
                <w:color w:val="000000"/>
                <w:w w:val="120"/>
                <w:sz w:val="20"/>
              </w:rPr>
            </w:pP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檢討、期末測驗</w:t>
            </w:r>
          </w:p>
          <w:p w:rsidR="00322830" w:rsidRPr="00BF4F7A" w:rsidRDefault="00322830" w:rsidP="0074280A">
            <w:pPr>
              <w:pStyle w:val="2"/>
              <w:rPr>
                <w:rFonts w:ascii="細明體" w:eastAsia="細明體" w:hAnsi="細明體" w:hint="eastAsia"/>
                <w:sz w:val="20"/>
              </w:rPr>
            </w:pPr>
            <w:r w:rsidRPr="00BF4F7A">
              <w:rPr>
                <w:rFonts w:ascii="細明體" w:eastAsia="細明體" w:hAnsi="細明體" w:hint="eastAsia"/>
                <w:sz w:val="20"/>
              </w:rPr>
              <w:t>結業式</w:t>
            </w:r>
          </w:p>
        </w:tc>
        <w:tc>
          <w:tcPr>
            <w:tcW w:w="2268" w:type="dxa"/>
            <w:shd w:val="clear" w:color="000000" w:fill="auto"/>
            <w:vAlign w:val="center"/>
          </w:tcPr>
          <w:p w:rsidR="00BF4F7A" w:rsidRPr="00BF4F7A" w:rsidRDefault="00BF4F7A" w:rsidP="00BF4F7A">
            <w:pPr>
              <w:pStyle w:val="2"/>
              <w:rPr>
                <w:rFonts w:ascii="細明體" w:eastAsia="細明體" w:hAnsi="細明體"/>
                <w:color w:val="000000"/>
                <w:w w:val="120"/>
                <w:sz w:val="20"/>
              </w:rPr>
            </w:pP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期末複習</w:t>
            </w: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、</w:t>
            </w: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檢討、</w:t>
            </w:r>
          </w:p>
          <w:p w:rsidR="00BF4F7A" w:rsidRPr="00BF4F7A" w:rsidRDefault="00BF4F7A" w:rsidP="00BF4F7A">
            <w:pPr>
              <w:pStyle w:val="2"/>
              <w:rPr>
                <w:rFonts w:ascii="細明體" w:eastAsia="細明體" w:hAnsi="細明體"/>
                <w:color w:val="000000"/>
                <w:w w:val="120"/>
                <w:sz w:val="20"/>
              </w:rPr>
            </w:pPr>
            <w:r w:rsidRPr="00BF4F7A">
              <w:rPr>
                <w:rFonts w:ascii="細明體" w:eastAsia="細明體" w:hAnsi="細明體" w:hint="eastAsia"/>
                <w:color w:val="000000"/>
                <w:w w:val="120"/>
                <w:sz w:val="20"/>
              </w:rPr>
              <w:t>期末測驗</w:t>
            </w:r>
          </w:p>
          <w:p w:rsidR="00322830" w:rsidRPr="00BF4F7A" w:rsidRDefault="00BF4F7A" w:rsidP="00BF4F7A">
            <w:pPr>
              <w:pStyle w:val="2"/>
              <w:rPr>
                <w:rFonts w:ascii="細明體" w:eastAsia="細明體" w:hAnsi="細明體" w:hint="eastAsia"/>
                <w:sz w:val="20"/>
              </w:rPr>
            </w:pPr>
            <w:r w:rsidRPr="00BF4F7A">
              <w:rPr>
                <w:rFonts w:ascii="細明體" w:eastAsia="細明體" w:hAnsi="細明體" w:hint="eastAsia"/>
                <w:sz w:val="20"/>
              </w:rPr>
              <w:t>結業式</w:t>
            </w:r>
          </w:p>
        </w:tc>
        <w:tc>
          <w:tcPr>
            <w:tcW w:w="425" w:type="dxa"/>
            <w:shd w:val="clear" w:color="000000" w:fill="auto"/>
            <w:vAlign w:val="center"/>
          </w:tcPr>
          <w:p w:rsidR="00322830" w:rsidRPr="006879AF" w:rsidRDefault="00BF4F7A" w:rsidP="0074280A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2</w:t>
            </w:r>
          </w:p>
        </w:tc>
        <w:tc>
          <w:tcPr>
            <w:tcW w:w="993" w:type="dxa"/>
            <w:shd w:val="clear" w:color="000000" w:fill="auto"/>
            <w:vAlign w:val="center"/>
          </w:tcPr>
          <w:p w:rsidR="00322830" w:rsidRPr="006879AF" w:rsidRDefault="00322830" w:rsidP="0074280A">
            <w:pPr>
              <w:jc w:val="both"/>
              <w:rPr>
                <w:rFonts w:ascii="新細明體" w:hint="eastAsia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活動式評量</w:t>
            </w:r>
          </w:p>
          <w:p w:rsidR="00322830" w:rsidRPr="006879AF" w:rsidRDefault="00322830" w:rsidP="0074280A">
            <w:pPr>
              <w:jc w:val="both"/>
              <w:rPr>
                <w:rFonts w:ascii="新細明體" w:hint="eastAsia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課堂觀察</w:t>
            </w:r>
          </w:p>
          <w:p w:rsidR="00322830" w:rsidRPr="006879AF" w:rsidRDefault="00322830" w:rsidP="0074280A">
            <w:pPr>
              <w:jc w:val="both"/>
              <w:rPr>
                <w:rFonts w:ascii="新細明體" w:hint="eastAsia"/>
                <w:color w:val="000000"/>
                <w:w w:val="120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作業評量</w:t>
            </w:r>
          </w:p>
        </w:tc>
        <w:tc>
          <w:tcPr>
            <w:tcW w:w="2501" w:type="dxa"/>
            <w:shd w:val="clear" w:color="000000" w:fill="auto"/>
          </w:tcPr>
          <w:p w:rsidR="00322830" w:rsidRPr="006879AF" w:rsidRDefault="00322830" w:rsidP="0074280A">
            <w:pPr>
              <w:jc w:val="both"/>
              <w:rPr>
                <w:rFonts w:ascii="新細明體" w:hint="eastAsia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【環境教育】</w:t>
            </w:r>
          </w:p>
          <w:p w:rsidR="00322830" w:rsidRPr="006879AF" w:rsidRDefault="00322830" w:rsidP="0074280A">
            <w:pPr>
              <w:jc w:val="both"/>
              <w:rPr>
                <w:rFonts w:ascii="新細明體" w:hint="eastAsia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1-2-1</w:t>
            </w:r>
            <w:r w:rsidRPr="006879AF">
              <w:rPr>
                <w:rFonts w:ascii="新細明體" w:hint="eastAsia"/>
                <w:sz w:val="20"/>
              </w:rPr>
              <w:tab/>
              <w:t>覺知環境與個人身心健康的關係。</w:t>
            </w:r>
          </w:p>
          <w:p w:rsidR="00322830" w:rsidRPr="006879AF" w:rsidRDefault="00322830" w:rsidP="0074280A">
            <w:pPr>
              <w:jc w:val="both"/>
              <w:rPr>
                <w:rFonts w:ascii="新細明體" w:hint="eastAsia"/>
                <w:sz w:val="20"/>
              </w:rPr>
            </w:pPr>
            <w:r w:rsidRPr="006879AF">
              <w:rPr>
                <w:rFonts w:ascii="新細明體" w:hint="eastAsia"/>
                <w:sz w:val="20"/>
              </w:rPr>
              <w:t>5-3-1</w:t>
            </w:r>
            <w:r w:rsidRPr="006879AF">
              <w:rPr>
                <w:rFonts w:ascii="新細明體" w:hint="eastAsia"/>
                <w:sz w:val="20"/>
              </w:rPr>
              <w:tab/>
              <w:t>參與學校社團和社區的環境保護相關活動。</w:t>
            </w:r>
          </w:p>
        </w:tc>
      </w:tr>
    </w:tbl>
    <w:p w:rsidR="003C54B6" w:rsidRDefault="00944EF1" w:rsidP="00944EF1">
      <w:pPr>
        <w:numPr>
          <w:ilvl w:val="0"/>
          <w:numId w:val="4"/>
        </w:num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學期成績計分標準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期中：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、期中評量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期末：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</w:t>
      </w:r>
      <w:r w:rsidR="005242C8">
        <w:rPr>
          <w:rFonts w:ascii="新細明體" w:hAnsi="新細明體" w:hint="eastAsia"/>
        </w:rPr>
        <w:t>末</w:t>
      </w:r>
      <w:r>
        <w:rPr>
          <w:rFonts w:ascii="新細明體" w:hAnsi="新細明體" w:hint="eastAsia"/>
        </w:rPr>
        <w:t>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sectPr w:rsidR="00944EF1">
      <w:footerReference w:type="default" r:id="rId7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9F4" w:rsidRDefault="007829F4">
      <w:r>
        <w:separator/>
      </w:r>
    </w:p>
  </w:endnote>
  <w:endnote w:type="continuationSeparator" w:id="0">
    <w:p w:rsidR="007829F4" w:rsidRDefault="0078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FFFFFF" w:usb2="00000037" w:usb3="00000000" w:csb0="003F00FF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CD9" w:rsidRDefault="008A3CD9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BF4F7A">
      <w:rPr>
        <w:rFonts w:ascii="華康中黑體"/>
        <w:noProof/>
        <w:sz w:val="20"/>
      </w:rPr>
      <w:t>4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9F4" w:rsidRDefault="007829F4">
      <w:r>
        <w:separator/>
      </w:r>
    </w:p>
  </w:footnote>
  <w:footnote w:type="continuationSeparator" w:id="0">
    <w:p w:rsidR="007829F4" w:rsidRDefault="00782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EC5"/>
    <w:rsid w:val="000014C4"/>
    <w:rsid w:val="0001134A"/>
    <w:rsid w:val="00014260"/>
    <w:rsid w:val="000979EF"/>
    <w:rsid w:val="000C0B39"/>
    <w:rsid w:val="000D57A2"/>
    <w:rsid w:val="000E211B"/>
    <w:rsid w:val="0016679D"/>
    <w:rsid w:val="00172EC5"/>
    <w:rsid w:val="001E2F05"/>
    <w:rsid w:val="00205277"/>
    <w:rsid w:val="002B38CF"/>
    <w:rsid w:val="00313B76"/>
    <w:rsid w:val="00322830"/>
    <w:rsid w:val="003812D2"/>
    <w:rsid w:val="003C0CB1"/>
    <w:rsid w:val="003C414F"/>
    <w:rsid w:val="003C54B6"/>
    <w:rsid w:val="00414A85"/>
    <w:rsid w:val="004415F1"/>
    <w:rsid w:val="00500BB7"/>
    <w:rsid w:val="005242C8"/>
    <w:rsid w:val="00573237"/>
    <w:rsid w:val="00627173"/>
    <w:rsid w:val="006434FE"/>
    <w:rsid w:val="00654C46"/>
    <w:rsid w:val="00670C01"/>
    <w:rsid w:val="006879AF"/>
    <w:rsid w:val="00695E65"/>
    <w:rsid w:val="006A10DC"/>
    <w:rsid w:val="006B3B8C"/>
    <w:rsid w:val="006D03BB"/>
    <w:rsid w:val="00700D2E"/>
    <w:rsid w:val="0074280A"/>
    <w:rsid w:val="007829F4"/>
    <w:rsid w:val="007A0937"/>
    <w:rsid w:val="007A0D1E"/>
    <w:rsid w:val="00845348"/>
    <w:rsid w:val="00881726"/>
    <w:rsid w:val="008A0C5A"/>
    <w:rsid w:val="008A3CD9"/>
    <w:rsid w:val="008D615E"/>
    <w:rsid w:val="00901685"/>
    <w:rsid w:val="00902ADD"/>
    <w:rsid w:val="009173DF"/>
    <w:rsid w:val="00944EF1"/>
    <w:rsid w:val="00962074"/>
    <w:rsid w:val="00993AD9"/>
    <w:rsid w:val="009B0A4C"/>
    <w:rsid w:val="00A67C56"/>
    <w:rsid w:val="00A73954"/>
    <w:rsid w:val="00AB0A42"/>
    <w:rsid w:val="00B33FB1"/>
    <w:rsid w:val="00B51289"/>
    <w:rsid w:val="00BC50FB"/>
    <w:rsid w:val="00BF3B97"/>
    <w:rsid w:val="00BF4F7A"/>
    <w:rsid w:val="00C17EB3"/>
    <w:rsid w:val="00C67D41"/>
    <w:rsid w:val="00C93DA2"/>
    <w:rsid w:val="00CB6E26"/>
    <w:rsid w:val="00CE20EC"/>
    <w:rsid w:val="00CE7820"/>
    <w:rsid w:val="00D61779"/>
    <w:rsid w:val="00DC4ED3"/>
    <w:rsid w:val="00DD3BDF"/>
    <w:rsid w:val="00E00C3C"/>
    <w:rsid w:val="00E32C59"/>
    <w:rsid w:val="00E62F29"/>
    <w:rsid w:val="00ED1447"/>
    <w:rsid w:val="00ED6B12"/>
    <w:rsid w:val="00F7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54A477F9-5C69-4617-8D2D-58BFF860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標題文字"/>
    <w:basedOn w:val="a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pPr>
      <w:ind w:hanging="28"/>
      <w:jc w:val="both"/>
    </w:pPr>
    <w:rPr>
      <w:sz w:val="16"/>
    </w:rPr>
  </w:style>
  <w:style w:type="character" w:styleId="a5">
    <w:name w:val="Hyperlink"/>
    <w:rPr>
      <w:color w:val="0000FF"/>
      <w:u w:val="single"/>
    </w:rPr>
  </w:style>
  <w:style w:type="paragraph" w:styleId="20">
    <w:name w:val="Body Text Indent 2"/>
    <w:basedOn w:val="a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Pr>
      <w:bCs/>
      <w:sz w:val="16"/>
    </w:rPr>
  </w:style>
  <w:style w:type="paragraph" w:styleId="21">
    <w:name w:val="Body Text 2"/>
    <w:basedOn w:val="a"/>
    <w:rPr>
      <w:color w:val="000000"/>
      <w:sz w:val="16"/>
    </w:rPr>
  </w:style>
  <w:style w:type="paragraph" w:styleId="a8">
    <w:name w:val="Block Text"/>
    <w:basedOn w:val="a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-1-1">
    <w:name w:val="1-1-1"/>
    <w:basedOn w:val="a"/>
    <w:rsid w:val="00ED6B12"/>
    <w:pPr>
      <w:spacing w:line="360" w:lineRule="exact"/>
      <w:ind w:left="1304" w:hanging="680"/>
      <w:jc w:val="both"/>
    </w:pPr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4869</Words>
  <Characters>1047</Characters>
  <Application>Microsoft Office Word</Application>
  <DocSecurity>0</DocSecurity>
  <Lines>8</Lines>
  <Paragraphs>11</Paragraphs>
  <ScaleCrop>false</ScaleCrop>
  <Company>kanho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subject/>
  <dc:creator>編務一處_林宜平</dc:creator>
  <cp:keywords/>
  <cp:lastModifiedBy>connie cheng</cp:lastModifiedBy>
  <cp:revision>2</cp:revision>
  <cp:lastPrinted>2004-02-11T06:57:00Z</cp:lastPrinted>
  <dcterms:created xsi:type="dcterms:W3CDTF">2016-07-04T02:24:00Z</dcterms:created>
  <dcterms:modified xsi:type="dcterms:W3CDTF">2016-07-04T02:24:00Z</dcterms:modified>
</cp:coreProperties>
</file>