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678" w:type="pct"/>
        <w:tblInd w:w="6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33"/>
        <w:gridCol w:w="3482"/>
        <w:gridCol w:w="770"/>
        <w:gridCol w:w="427"/>
        <w:gridCol w:w="517"/>
        <w:gridCol w:w="478"/>
        <w:gridCol w:w="425"/>
        <w:gridCol w:w="331"/>
        <w:gridCol w:w="1786"/>
      </w:tblGrid>
      <w:tr w:rsidR="00887BE6" w:rsidRPr="006509CD" w:rsidTr="00E67D15">
        <w:tc>
          <w:tcPr>
            <w:tcW w:w="5000" w:type="pct"/>
            <w:gridSpan w:val="9"/>
          </w:tcPr>
          <w:p w:rsidR="00887BE6" w:rsidRPr="00E67D15" w:rsidRDefault="00887BE6" w:rsidP="00E67D15">
            <w:pPr>
              <w:snapToGrid w:val="0"/>
              <w:spacing w:line="40" w:lineRule="atLeast"/>
              <w:rPr>
                <w:rFonts w:ascii="標楷體" w:eastAsia="標楷體" w:hAnsi="標楷體"/>
                <w:color w:val="000000"/>
                <w:sz w:val="28"/>
              </w:rPr>
            </w:pPr>
            <w:proofErr w:type="gramStart"/>
            <w:r w:rsidRPr="00E67D15">
              <w:rPr>
                <w:rFonts w:ascii="標楷體" w:eastAsia="標楷體" w:hAnsi="標楷體" w:hint="eastAsia"/>
                <w:color w:val="000000"/>
                <w:sz w:val="28"/>
              </w:rPr>
              <w:t>臺</w:t>
            </w:r>
            <w:proofErr w:type="gramEnd"/>
            <w:r w:rsidRPr="00E67D15">
              <w:rPr>
                <w:rFonts w:ascii="標楷體" w:eastAsia="標楷體" w:hAnsi="標楷體" w:hint="eastAsia"/>
                <w:color w:val="000000"/>
                <w:sz w:val="28"/>
              </w:rPr>
              <w:t>南市新化區大新國民小學</w:t>
            </w:r>
            <w:r w:rsidRPr="00E67D15">
              <w:rPr>
                <w:rFonts w:ascii="標楷體" w:eastAsia="標楷體" w:hAnsi="標楷體"/>
                <w:color w:val="000000"/>
                <w:sz w:val="28"/>
              </w:rPr>
              <w:t>101</w:t>
            </w:r>
            <w:r w:rsidRPr="00E67D15">
              <w:rPr>
                <w:rFonts w:ascii="標楷體" w:eastAsia="標楷體" w:hAnsi="標楷體" w:hint="eastAsia"/>
                <w:color w:val="000000"/>
                <w:sz w:val="28"/>
              </w:rPr>
              <w:t>學年度第</w:t>
            </w:r>
            <w:r w:rsidRPr="00E67D15">
              <w:rPr>
                <w:rFonts w:ascii="標楷體" w:eastAsia="標楷體" w:hAnsi="標楷體"/>
                <w:color w:val="000000"/>
                <w:sz w:val="28"/>
              </w:rPr>
              <w:t>1</w:t>
            </w:r>
            <w:r w:rsidRPr="00E67D15">
              <w:rPr>
                <w:rFonts w:ascii="標楷體" w:eastAsia="標楷體" w:hAnsi="標楷體" w:hint="eastAsia"/>
                <w:color w:val="000000"/>
                <w:sz w:val="28"/>
              </w:rPr>
              <w:t>學期</w:t>
            </w:r>
            <w:r w:rsidRPr="00E67D15">
              <w:rPr>
                <w:rFonts w:ascii="標楷體" w:eastAsia="標楷體" w:hAnsi="標楷體"/>
                <w:color w:val="000000"/>
                <w:sz w:val="28"/>
                <w:u w:val="single"/>
              </w:rPr>
              <w:t xml:space="preserve">  </w:t>
            </w:r>
            <w:r w:rsidRPr="00E67D15">
              <w:rPr>
                <w:rFonts w:ascii="標楷體" w:eastAsia="標楷體" w:hAnsi="標楷體" w:hint="eastAsia"/>
                <w:color w:val="000000"/>
                <w:sz w:val="28"/>
                <w:u w:val="single"/>
              </w:rPr>
              <w:t>四</w:t>
            </w:r>
            <w:r w:rsidRPr="00E67D15">
              <w:rPr>
                <w:rFonts w:ascii="標楷體" w:eastAsia="標楷體" w:hAnsi="標楷體"/>
                <w:color w:val="000000"/>
                <w:sz w:val="28"/>
                <w:u w:val="single"/>
              </w:rPr>
              <w:t xml:space="preserve">  </w:t>
            </w:r>
            <w:r w:rsidRPr="00E67D15">
              <w:rPr>
                <w:rFonts w:ascii="標楷體" w:eastAsia="標楷體" w:hAnsi="標楷體" w:hint="eastAsia"/>
                <w:color w:val="000000"/>
                <w:sz w:val="28"/>
              </w:rPr>
              <w:t>年級</w:t>
            </w:r>
            <w:r w:rsidRPr="00E67D15">
              <w:rPr>
                <w:rFonts w:ascii="標楷體" w:eastAsia="標楷體" w:hAnsi="標楷體" w:hint="eastAsia"/>
                <w:color w:val="000000"/>
                <w:sz w:val="28"/>
                <w:u w:val="single"/>
              </w:rPr>
              <w:t>防災教育</w:t>
            </w:r>
            <w:r w:rsidRPr="00E67D15">
              <w:rPr>
                <w:rFonts w:ascii="標楷體" w:eastAsia="標楷體" w:hAnsi="標楷體" w:hint="eastAsia"/>
                <w:color w:val="000000"/>
                <w:sz w:val="28"/>
              </w:rPr>
              <w:t>課程設計</w:t>
            </w:r>
          </w:p>
        </w:tc>
      </w:tr>
      <w:tr w:rsidR="00887BE6" w:rsidRPr="006509CD" w:rsidTr="00E67D15">
        <w:tc>
          <w:tcPr>
            <w:tcW w:w="786" w:type="pct"/>
          </w:tcPr>
          <w:p w:rsidR="00887BE6" w:rsidRPr="00E67D15" w:rsidRDefault="00887BE6" w:rsidP="00E67D15">
            <w:pPr>
              <w:widowControl/>
              <w:spacing w:before="100" w:beforeAutospacing="1" w:after="100" w:afterAutospacing="1"/>
              <w:rPr>
                <w:rFonts w:ascii="新細明體" w:cs="新細明體"/>
                <w:kern w:val="0"/>
              </w:rPr>
            </w:pPr>
            <w:r w:rsidRPr="00E67D15">
              <w:rPr>
                <w:rFonts w:ascii="新細明體" w:hAnsi="新細明體" w:cs="新細明體" w:hint="eastAsia"/>
                <w:kern w:val="0"/>
              </w:rPr>
              <w:t>教案名稱</w:t>
            </w:r>
          </w:p>
        </w:tc>
        <w:tc>
          <w:tcPr>
            <w:tcW w:w="4214" w:type="pct"/>
            <w:gridSpan w:val="8"/>
          </w:tcPr>
          <w:p w:rsidR="00887BE6" w:rsidRPr="00E67D15" w:rsidRDefault="00887BE6" w:rsidP="00E67D15">
            <w:pPr>
              <w:widowControl/>
              <w:rPr>
                <w:rFonts w:ascii="新細明體" w:cs="新細明體"/>
                <w:kern w:val="0"/>
              </w:rPr>
            </w:pPr>
            <w:r w:rsidRPr="00E67D15">
              <w:rPr>
                <w:rFonts w:hint="eastAsia"/>
                <w:b/>
                <w:bCs/>
              </w:rPr>
              <w:t>天搖地動</w:t>
            </w:r>
          </w:p>
        </w:tc>
      </w:tr>
      <w:tr w:rsidR="00887BE6" w:rsidRPr="006509CD" w:rsidTr="00E67D15">
        <w:tc>
          <w:tcPr>
            <w:tcW w:w="786" w:type="pct"/>
          </w:tcPr>
          <w:p w:rsidR="00887BE6" w:rsidRPr="00E67D15" w:rsidRDefault="00887BE6" w:rsidP="00E67D15">
            <w:pPr>
              <w:widowControl/>
              <w:spacing w:before="100" w:beforeAutospacing="1" w:after="100" w:afterAutospacing="1"/>
              <w:rPr>
                <w:rFonts w:ascii="新細明體" w:cs="新細明體"/>
                <w:kern w:val="0"/>
              </w:rPr>
            </w:pPr>
            <w:r w:rsidRPr="00E67D15">
              <w:rPr>
                <w:rFonts w:ascii="新細明體" w:hAnsi="新細明體" w:cs="新細明體" w:hint="eastAsia"/>
                <w:kern w:val="0"/>
              </w:rPr>
              <w:t>適用年級</w:t>
            </w:r>
          </w:p>
        </w:tc>
        <w:tc>
          <w:tcPr>
            <w:tcW w:w="2181" w:type="pct"/>
            <w:gridSpan w:val="2"/>
          </w:tcPr>
          <w:p w:rsidR="00887BE6" w:rsidRPr="00E67D15" w:rsidRDefault="00887BE6" w:rsidP="00E67D15">
            <w:pPr>
              <w:widowControl/>
              <w:rPr>
                <w:rFonts w:ascii="新細明體" w:cs="新細明體"/>
                <w:kern w:val="0"/>
              </w:rPr>
            </w:pPr>
            <w:r w:rsidRPr="00E67D15">
              <w:rPr>
                <w:rFonts w:ascii="新細明體" w:hAnsi="新細明體" w:cs="新細明體" w:hint="eastAsia"/>
                <w:kern w:val="0"/>
              </w:rPr>
              <w:t>四年級</w:t>
            </w:r>
          </w:p>
        </w:tc>
        <w:tc>
          <w:tcPr>
            <w:tcW w:w="729" w:type="pct"/>
            <w:gridSpan w:val="3"/>
          </w:tcPr>
          <w:p w:rsidR="00887BE6" w:rsidRPr="00E67D15" w:rsidRDefault="00887BE6" w:rsidP="00E67D15">
            <w:pPr>
              <w:widowControl/>
              <w:spacing w:before="100" w:beforeAutospacing="1" w:after="100" w:afterAutospacing="1"/>
              <w:rPr>
                <w:rFonts w:ascii="新細明體" w:cs="新細明體"/>
                <w:kern w:val="0"/>
              </w:rPr>
            </w:pPr>
            <w:r w:rsidRPr="00E67D15">
              <w:rPr>
                <w:rFonts w:ascii="新細明體" w:hAnsi="新細明體" w:cs="新細明體" w:hint="eastAsia"/>
                <w:kern w:val="0"/>
              </w:rPr>
              <w:t>教學總時間</w:t>
            </w:r>
          </w:p>
        </w:tc>
        <w:tc>
          <w:tcPr>
            <w:tcW w:w="1304" w:type="pct"/>
            <w:gridSpan w:val="3"/>
          </w:tcPr>
          <w:p w:rsidR="00887BE6" w:rsidRPr="00E67D15" w:rsidRDefault="00887BE6" w:rsidP="00E67D15">
            <w:pPr>
              <w:widowControl/>
              <w:rPr>
                <w:rFonts w:ascii="新細明體" w:cs="新細明體"/>
                <w:kern w:val="0"/>
              </w:rPr>
            </w:pPr>
            <w:r w:rsidRPr="00E67D15">
              <w:rPr>
                <w:rFonts w:ascii="新細明體" w:hAnsi="新細明體" w:cs="新細明體"/>
                <w:kern w:val="0"/>
              </w:rPr>
              <w:t>3</w:t>
            </w:r>
            <w:r w:rsidRPr="00E67D15">
              <w:rPr>
                <w:rFonts w:ascii="新細明體" w:hAnsi="新細明體" w:cs="新細明體" w:hint="eastAsia"/>
                <w:kern w:val="0"/>
              </w:rPr>
              <w:t>節</w:t>
            </w:r>
          </w:p>
        </w:tc>
      </w:tr>
      <w:tr w:rsidR="00887BE6" w:rsidRPr="006509CD" w:rsidTr="00E67D15">
        <w:tc>
          <w:tcPr>
            <w:tcW w:w="786" w:type="pct"/>
          </w:tcPr>
          <w:p w:rsidR="00887BE6" w:rsidRPr="00E67D15" w:rsidRDefault="00887BE6" w:rsidP="00E67D15">
            <w:pPr>
              <w:widowControl/>
              <w:spacing w:before="100" w:beforeAutospacing="1" w:after="100" w:afterAutospacing="1"/>
              <w:rPr>
                <w:rFonts w:ascii="新細明體" w:cs="新細明體"/>
                <w:kern w:val="0"/>
              </w:rPr>
            </w:pPr>
            <w:r w:rsidRPr="00E67D15">
              <w:rPr>
                <w:rFonts w:ascii="新細明體" w:hAnsi="新細明體" w:cs="新細明體" w:hint="eastAsia"/>
                <w:kern w:val="0"/>
              </w:rPr>
              <w:t>能力指標</w:t>
            </w:r>
          </w:p>
        </w:tc>
        <w:tc>
          <w:tcPr>
            <w:tcW w:w="4214" w:type="pct"/>
            <w:gridSpan w:val="8"/>
          </w:tcPr>
          <w:p w:rsidR="00887BE6" w:rsidRPr="00E67D15" w:rsidRDefault="00887BE6" w:rsidP="00E67D15">
            <w:pPr>
              <w:ind w:left="1680" w:hangingChars="700" w:hanging="1680"/>
              <w:jc w:val="both"/>
              <w:rPr>
                <w:rFonts w:ascii="新細明體"/>
              </w:rPr>
            </w:pPr>
            <w:r w:rsidRPr="00E67D15">
              <w:rPr>
                <w:rFonts w:ascii="新細明體" w:hint="eastAsia"/>
              </w:rPr>
              <w:t>（生活）</w:t>
            </w:r>
            <w:r w:rsidRPr="00E67D15">
              <w:rPr>
                <w:rFonts w:ascii="新細明體"/>
              </w:rPr>
              <w:t>1-1-1</w:t>
            </w:r>
            <w:r w:rsidRPr="00E67D15">
              <w:rPr>
                <w:rFonts w:ascii="新細明體" w:hint="eastAsia"/>
              </w:rPr>
              <w:t>辨識地點、位置方向，並能製作或運用模型代表實物。</w:t>
            </w:r>
          </w:p>
          <w:p w:rsidR="00887BE6" w:rsidRPr="00E67D15" w:rsidRDefault="00887BE6" w:rsidP="00E67D15">
            <w:pPr>
              <w:ind w:left="1680" w:hangingChars="700" w:hanging="1680"/>
              <w:jc w:val="both"/>
              <w:rPr>
                <w:rFonts w:ascii="新細明體"/>
              </w:rPr>
            </w:pPr>
            <w:r w:rsidRPr="00E67D15">
              <w:rPr>
                <w:rFonts w:ascii="新細明體" w:hint="eastAsia"/>
              </w:rPr>
              <w:t>（綜合）</w:t>
            </w:r>
            <w:r w:rsidRPr="00E67D15">
              <w:rPr>
                <w:rFonts w:ascii="新細明體"/>
              </w:rPr>
              <w:t xml:space="preserve">4-1-1 </w:t>
            </w:r>
            <w:r w:rsidRPr="00E67D15">
              <w:rPr>
                <w:rFonts w:ascii="新細明體" w:hint="eastAsia"/>
              </w:rPr>
              <w:t>觀察住家及學校週遭環境，並知道保護自己的方法。</w:t>
            </w:r>
          </w:p>
          <w:p w:rsidR="00887BE6" w:rsidRPr="00E67D15" w:rsidRDefault="00887BE6" w:rsidP="00E67D15">
            <w:pPr>
              <w:ind w:left="1680" w:hangingChars="700" w:hanging="1680"/>
              <w:jc w:val="both"/>
              <w:rPr>
                <w:rFonts w:ascii="新細明體"/>
              </w:rPr>
            </w:pPr>
            <w:r w:rsidRPr="00E67D15">
              <w:rPr>
                <w:rFonts w:ascii="新細明體"/>
              </w:rPr>
              <w:t xml:space="preserve">       4-1-3 </w:t>
            </w:r>
            <w:r w:rsidRPr="00E67D15">
              <w:rPr>
                <w:rFonts w:ascii="新細明體" w:hint="eastAsia"/>
              </w:rPr>
              <w:t>知道環境保護與自己的關係。</w:t>
            </w:r>
          </w:p>
          <w:p w:rsidR="00887BE6" w:rsidRPr="00E67D15" w:rsidRDefault="00887BE6" w:rsidP="00E67D15">
            <w:pPr>
              <w:ind w:left="720" w:hangingChars="300" w:hanging="720"/>
              <w:jc w:val="both"/>
              <w:rPr>
                <w:rFonts w:ascii="新細明體"/>
              </w:rPr>
            </w:pPr>
            <w:r w:rsidRPr="00E67D15">
              <w:rPr>
                <w:rFonts w:ascii="新細明體" w:hint="eastAsia"/>
              </w:rPr>
              <w:t>（健體）</w:t>
            </w:r>
            <w:r w:rsidRPr="00E67D15">
              <w:rPr>
                <w:rFonts w:ascii="新細明體"/>
              </w:rPr>
              <w:t xml:space="preserve">5-1-1 </w:t>
            </w:r>
            <w:r w:rsidRPr="00E67D15">
              <w:rPr>
                <w:rFonts w:ascii="新細明體" w:hint="eastAsia"/>
              </w:rPr>
              <w:t>分辨日常生活情境的安全與不安全。</w:t>
            </w:r>
          </w:p>
          <w:p w:rsidR="00887BE6" w:rsidRPr="00E67D15" w:rsidRDefault="00887BE6" w:rsidP="00E67D15">
            <w:pPr>
              <w:widowControl/>
              <w:rPr>
                <w:rFonts w:ascii="新細明體" w:cs="新細明體"/>
                <w:kern w:val="0"/>
              </w:rPr>
            </w:pPr>
            <w:r>
              <w:t xml:space="preserve">        5-1-3</w:t>
            </w:r>
            <w:r>
              <w:rPr>
                <w:rFonts w:hint="eastAsia"/>
              </w:rPr>
              <w:t>思考並演練處理危險的緊急情況方法。</w:t>
            </w:r>
          </w:p>
        </w:tc>
      </w:tr>
      <w:tr w:rsidR="00887BE6" w:rsidRPr="006509CD" w:rsidTr="00E67D15">
        <w:tc>
          <w:tcPr>
            <w:tcW w:w="786" w:type="pct"/>
          </w:tcPr>
          <w:p w:rsidR="00887BE6" w:rsidRPr="00E67D15" w:rsidRDefault="00887BE6" w:rsidP="00E67D15">
            <w:pPr>
              <w:widowControl/>
              <w:spacing w:before="100" w:beforeAutospacing="1" w:after="100" w:afterAutospacing="1"/>
              <w:rPr>
                <w:rFonts w:ascii="新細明體" w:cs="新細明體"/>
                <w:kern w:val="0"/>
              </w:rPr>
            </w:pPr>
            <w:r w:rsidRPr="00E67D15">
              <w:rPr>
                <w:rFonts w:ascii="新細明體" w:hAnsi="新細明體" w:cs="新細明體" w:hint="eastAsia"/>
                <w:kern w:val="0"/>
              </w:rPr>
              <w:t>設計者</w:t>
            </w:r>
          </w:p>
        </w:tc>
        <w:tc>
          <w:tcPr>
            <w:tcW w:w="2400" w:type="pct"/>
            <w:gridSpan w:val="3"/>
            <w:tcBorders>
              <w:right w:val="double" w:sz="4" w:space="0" w:color="auto"/>
            </w:tcBorders>
          </w:tcPr>
          <w:p w:rsidR="00887BE6" w:rsidRPr="00E67D15" w:rsidRDefault="00887BE6" w:rsidP="00E67D15">
            <w:pPr>
              <w:widowControl/>
              <w:rPr>
                <w:rFonts w:ascii="新細明體" w:cs="新細明體"/>
                <w:kern w:val="0"/>
              </w:rPr>
            </w:pPr>
            <w:r w:rsidRPr="00E67D15">
              <w:rPr>
                <w:rFonts w:ascii="新細明體" w:hAnsi="新細明體" w:cs="新細明體" w:hint="eastAsia"/>
                <w:kern w:val="0"/>
              </w:rPr>
              <w:t>四年級全體教師</w:t>
            </w:r>
          </w:p>
        </w:tc>
        <w:tc>
          <w:tcPr>
            <w:tcW w:w="728" w:type="pct"/>
            <w:gridSpan w:val="3"/>
            <w:tcBorders>
              <w:left w:val="double" w:sz="4" w:space="0" w:color="auto"/>
            </w:tcBorders>
          </w:tcPr>
          <w:p w:rsidR="00887BE6" w:rsidRPr="00E67D15" w:rsidRDefault="00887BE6" w:rsidP="00E67D15">
            <w:pPr>
              <w:widowControl/>
              <w:rPr>
                <w:rFonts w:ascii="新細明體" w:cs="新細明體"/>
                <w:kern w:val="0"/>
              </w:rPr>
            </w:pPr>
            <w:r w:rsidRPr="00E67D15">
              <w:rPr>
                <w:rFonts w:ascii="新細明體" w:hAnsi="新細明體" w:cs="新細明體" w:hint="eastAsia"/>
                <w:kern w:val="0"/>
              </w:rPr>
              <w:t>教學日期</w:t>
            </w:r>
          </w:p>
        </w:tc>
        <w:tc>
          <w:tcPr>
            <w:tcW w:w="1086" w:type="pct"/>
            <w:gridSpan w:val="2"/>
          </w:tcPr>
          <w:p w:rsidR="00887BE6" w:rsidRPr="00E67D15" w:rsidRDefault="00887BE6" w:rsidP="00E67D15">
            <w:pPr>
              <w:widowControl/>
              <w:rPr>
                <w:rFonts w:ascii="新細明體" w:cs="新細明體"/>
                <w:kern w:val="0"/>
              </w:rPr>
            </w:pPr>
            <w:r w:rsidRPr="00E67D15">
              <w:rPr>
                <w:rFonts w:ascii="新細明體" w:hAnsi="新細明體" w:cs="新細明體" w:hint="eastAsia"/>
                <w:kern w:val="0"/>
              </w:rPr>
              <w:t>第五、七、十一</w:t>
            </w:r>
            <w:proofErr w:type="gramStart"/>
            <w:r w:rsidRPr="00E67D15">
              <w:rPr>
                <w:rFonts w:ascii="新細明體" w:hAnsi="新細明體" w:cs="新細明體" w:hint="eastAsia"/>
                <w:kern w:val="0"/>
              </w:rPr>
              <w:t>週</w:t>
            </w:r>
            <w:proofErr w:type="gramEnd"/>
          </w:p>
        </w:tc>
      </w:tr>
      <w:tr w:rsidR="00887BE6" w:rsidRPr="006509CD" w:rsidTr="00E67D15">
        <w:tc>
          <w:tcPr>
            <w:tcW w:w="786" w:type="pct"/>
          </w:tcPr>
          <w:p w:rsidR="00887BE6" w:rsidRPr="00E67D15" w:rsidRDefault="00887BE6" w:rsidP="00E67D15">
            <w:pPr>
              <w:widowControl/>
              <w:spacing w:before="100" w:beforeAutospacing="1" w:after="100" w:afterAutospacing="1"/>
              <w:rPr>
                <w:rFonts w:ascii="新細明體" w:cs="新細明體"/>
                <w:kern w:val="0"/>
              </w:rPr>
            </w:pPr>
            <w:r w:rsidRPr="00E67D15">
              <w:rPr>
                <w:rFonts w:ascii="新細明體" w:hAnsi="新細明體" w:cs="新細明體" w:hint="eastAsia"/>
                <w:kern w:val="0"/>
              </w:rPr>
              <w:t>教學目標</w:t>
            </w:r>
          </w:p>
        </w:tc>
        <w:tc>
          <w:tcPr>
            <w:tcW w:w="4214" w:type="pct"/>
            <w:gridSpan w:val="8"/>
          </w:tcPr>
          <w:p w:rsidR="00887BE6" w:rsidRPr="00E67D15" w:rsidRDefault="00887BE6" w:rsidP="00E67D15">
            <w:pPr>
              <w:numPr>
                <w:ilvl w:val="0"/>
                <w:numId w:val="1"/>
              </w:numPr>
              <w:spacing w:line="320" w:lineRule="exact"/>
              <w:jc w:val="both"/>
              <w:rPr>
                <w:szCs w:val="20"/>
              </w:rPr>
            </w:pPr>
            <w:r w:rsidRPr="00E67D15">
              <w:rPr>
                <w:rFonts w:hint="eastAsia"/>
                <w:szCs w:val="20"/>
              </w:rPr>
              <w:t>能知道地震發生時需要的應對。</w:t>
            </w:r>
          </w:p>
          <w:p w:rsidR="00887BE6" w:rsidRPr="00E67D15" w:rsidRDefault="00887BE6" w:rsidP="00E67D15">
            <w:pPr>
              <w:numPr>
                <w:ilvl w:val="0"/>
                <w:numId w:val="1"/>
              </w:numPr>
              <w:spacing w:line="320" w:lineRule="exact"/>
              <w:jc w:val="both"/>
              <w:rPr>
                <w:szCs w:val="20"/>
              </w:rPr>
            </w:pPr>
            <w:r w:rsidRPr="00E67D15">
              <w:rPr>
                <w:rFonts w:hint="eastAsia"/>
                <w:szCs w:val="20"/>
              </w:rPr>
              <w:t>能知道地震發生時的處置。</w:t>
            </w:r>
          </w:p>
          <w:p w:rsidR="00887BE6" w:rsidRPr="00E67D15" w:rsidRDefault="00887BE6" w:rsidP="00E67D15">
            <w:pPr>
              <w:numPr>
                <w:ilvl w:val="0"/>
                <w:numId w:val="1"/>
              </w:numPr>
              <w:spacing w:line="320" w:lineRule="exact"/>
              <w:jc w:val="both"/>
              <w:rPr>
                <w:szCs w:val="20"/>
              </w:rPr>
            </w:pPr>
            <w:r w:rsidRPr="00E67D15">
              <w:rPr>
                <w:rFonts w:hint="eastAsia"/>
                <w:szCs w:val="20"/>
              </w:rPr>
              <w:t>培養</w:t>
            </w:r>
            <w:r>
              <w:rPr>
                <w:rFonts w:hint="eastAsia"/>
              </w:rPr>
              <w:t>處理危險和緊急情況的能力。</w:t>
            </w:r>
          </w:p>
          <w:p w:rsidR="00887BE6" w:rsidRPr="00E67D15" w:rsidRDefault="00887BE6" w:rsidP="00E67D15">
            <w:pPr>
              <w:numPr>
                <w:ilvl w:val="0"/>
                <w:numId w:val="1"/>
              </w:numPr>
              <w:spacing w:line="320" w:lineRule="exact"/>
              <w:jc w:val="both"/>
              <w:rPr>
                <w:rFonts w:ascii="新細明體" w:cs="新細明體"/>
                <w:kern w:val="0"/>
              </w:rPr>
            </w:pPr>
            <w:r w:rsidRPr="00E67D15">
              <w:rPr>
                <w:rFonts w:hint="eastAsia"/>
                <w:szCs w:val="20"/>
              </w:rPr>
              <w:t>能從模擬地震中感受地震的威力。</w:t>
            </w:r>
          </w:p>
        </w:tc>
      </w:tr>
      <w:tr w:rsidR="00887BE6" w:rsidTr="00E67D15">
        <w:tc>
          <w:tcPr>
            <w:tcW w:w="2572" w:type="pct"/>
            <w:gridSpan w:val="2"/>
          </w:tcPr>
          <w:p w:rsidR="00887BE6" w:rsidRPr="00E67D15" w:rsidRDefault="00887BE6" w:rsidP="00E67D15">
            <w:pPr>
              <w:widowControl/>
              <w:spacing w:after="240"/>
              <w:jc w:val="center"/>
              <w:rPr>
                <w:rFonts w:ascii="新細明體" w:cs="新細明體"/>
                <w:kern w:val="0"/>
              </w:rPr>
            </w:pPr>
            <w:r w:rsidRPr="00E67D15">
              <w:rPr>
                <w:rFonts w:ascii="新細明體" w:hint="eastAsia"/>
              </w:rPr>
              <w:t>教</w:t>
            </w:r>
            <w:r w:rsidRPr="00E67D15">
              <w:rPr>
                <w:rFonts w:ascii="新細明體"/>
              </w:rPr>
              <w:t xml:space="preserve"> </w:t>
            </w:r>
            <w:r w:rsidRPr="00E67D15">
              <w:rPr>
                <w:rFonts w:ascii="新細明體" w:hint="eastAsia"/>
              </w:rPr>
              <w:t>學</w:t>
            </w:r>
            <w:r w:rsidRPr="00E67D15">
              <w:rPr>
                <w:rFonts w:ascii="新細明體"/>
              </w:rPr>
              <w:t xml:space="preserve"> </w:t>
            </w:r>
            <w:r w:rsidRPr="00E67D15">
              <w:rPr>
                <w:rFonts w:ascii="新細明體" w:hint="eastAsia"/>
              </w:rPr>
              <w:t>活</w:t>
            </w:r>
            <w:r w:rsidRPr="00E67D15">
              <w:rPr>
                <w:rFonts w:ascii="新細明體"/>
              </w:rPr>
              <w:t xml:space="preserve"> </w:t>
            </w:r>
            <w:r w:rsidRPr="00E67D15">
              <w:rPr>
                <w:rFonts w:ascii="新細明體" w:hint="eastAsia"/>
              </w:rPr>
              <w:t>動</w:t>
            </w:r>
          </w:p>
        </w:tc>
        <w:tc>
          <w:tcPr>
            <w:tcW w:w="879" w:type="pct"/>
            <w:gridSpan w:val="3"/>
          </w:tcPr>
          <w:p w:rsidR="00887BE6" w:rsidRPr="00E67D15" w:rsidRDefault="00887BE6" w:rsidP="00E67D15">
            <w:pPr>
              <w:widowControl/>
              <w:spacing w:after="240"/>
              <w:rPr>
                <w:rFonts w:ascii="新細明體" w:cs="新細明體"/>
                <w:kern w:val="0"/>
              </w:rPr>
            </w:pPr>
            <w:r>
              <w:rPr>
                <w:rFonts w:hint="eastAsia"/>
              </w:rPr>
              <w:t>教學時數</w:t>
            </w:r>
          </w:p>
        </w:tc>
        <w:tc>
          <w:tcPr>
            <w:tcW w:w="633" w:type="pct"/>
            <w:gridSpan w:val="3"/>
          </w:tcPr>
          <w:p w:rsidR="00887BE6" w:rsidRPr="00E67D15" w:rsidRDefault="00887BE6" w:rsidP="00E67D15">
            <w:pPr>
              <w:widowControl/>
              <w:spacing w:after="240"/>
              <w:rPr>
                <w:rFonts w:ascii="新細明體" w:cs="新細明體"/>
                <w:kern w:val="0"/>
              </w:rPr>
            </w:pPr>
            <w:r>
              <w:rPr>
                <w:rFonts w:hint="eastAsia"/>
              </w:rPr>
              <w:t>教學資源</w:t>
            </w:r>
          </w:p>
        </w:tc>
        <w:tc>
          <w:tcPr>
            <w:tcW w:w="916" w:type="pct"/>
          </w:tcPr>
          <w:p w:rsidR="00887BE6" w:rsidRPr="00E67D15" w:rsidRDefault="00887BE6" w:rsidP="00E67D15">
            <w:pPr>
              <w:widowControl/>
              <w:spacing w:after="240"/>
              <w:rPr>
                <w:rFonts w:ascii="新細明體" w:cs="新細明體"/>
                <w:kern w:val="0"/>
              </w:rPr>
            </w:pPr>
            <w:r>
              <w:rPr>
                <w:rFonts w:hint="eastAsia"/>
              </w:rPr>
              <w:t>評量方式</w:t>
            </w:r>
          </w:p>
        </w:tc>
      </w:tr>
      <w:tr w:rsidR="00887BE6" w:rsidTr="00E67D15">
        <w:tc>
          <w:tcPr>
            <w:tcW w:w="2572" w:type="pct"/>
            <w:gridSpan w:val="2"/>
          </w:tcPr>
          <w:p w:rsidR="00887BE6" w:rsidRDefault="00D8369A" w:rsidP="00E67D15">
            <w:pPr>
              <w:spacing w:line="320" w:lineRule="exact"/>
              <w:jc w:val="both"/>
              <w:rPr>
                <w:rFonts w:ascii="新細明體" w:hAnsi="新細明體" w:cs="新細明體" w:hint="eastAsia"/>
                <w:kern w:val="0"/>
              </w:rPr>
            </w:pPr>
            <w:r>
              <w:rPr>
                <w:rFonts w:ascii="新細明體" w:hAnsi="新細明體" w:cs="新細明體" w:hint="eastAsia"/>
                <w:kern w:val="0"/>
              </w:rPr>
              <w:t>活動一、地震的認識</w:t>
            </w:r>
          </w:p>
          <w:p w:rsidR="00D8369A" w:rsidRPr="00E67D15" w:rsidRDefault="00D8369A" w:rsidP="00E67D15">
            <w:pPr>
              <w:spacing w:line="320" w:lineRule="exact"/>
              <w:jc w:val="both"/>
              <w:rPr>
                <w:rFonts w:ascii="新細明體" w:cs="新細明體"/>
                <w:kern w:val="0"/>
              </w:rPr>
            </w:pPr>
            <w:r>
              <w:rPr>
                <w:rFonts w:ascii="新細明體" w:hAnsi="新細明體" w:cs="新細明體" w:hint="eastAsia"/>
                <w:kern w:val="0"/>
              </w:rPr>
              <w:t>第一節</w:t>
            </w:r>
          </w:p>
          <w:p w:rsidR="00887BE6" w:rsidRPr="00E67D15" w:rsidRDefault="00887BE6" w:rsidP="00E67D15">
            <w:pPr>
              <w:spacing w:line="320" w:lineRule="exact"/>
              <w:jc w:val="both"/>
              <w:rPr>
                <w:rFonts w:ascii="新細明體"/>
              </w:rPr>
            </w:pPr>
            <w:r w:rsidRPr="00E67D15">
              <w:rPr>
                <w:rFonts w:ascii="新細明體" w:hAnsi="新細明體" w:cs="新細明體" w:hint="eastAsia"/>
                <w:kern w:val="0"/>
              </w:rPr>
              <w:t>一、準備活動</w:t>
            </w:r>
          </w:p>
          <w:p w:rsidR="00887BE6" w:rsidRPr="00E67D15" w:rsidRDefault="00887BE6" w:rsidP="00E67D15">
            <w:pPr>
              <w:numPr>
                <w:ilvl w:val="1"/>
                <w:numId w:val="2"/>
              </w:numPr>
              <w:spacing w:line="320" w:lineRule="exact"/>
              <w:jc w:val="both"/>
              <w:rPr>
                <w:rFonts w:ascii="新細明體"/>
              </w:rPr>
            </w:pPr>
            <w:r w:rsidRPr="00E67D15">
              <w:rPr>
                <w:rFonts w:ascii="新細明體" w:hint="eastAsia"/>
              </w:rPr>
              <w:t>學生蒐集各式紙盒、玩具、汽車、人偶等。</w:t>
            </w:r>
          </w:p>
          <w:p w:rsidR="00887BE6" w:rsidRPr="00E67D15" w:rsidRDefault="00887BE6" w:rsidP="00E67D15">
            <w:pPr>
              <w:numPr>
                <w:ilvl w:val="1"/>
                <w:numId w:val="2"/>
              </w:numPr>
              <w:spacing w:line="320" w:lineRule="exact"/>
              <w:jc w:val="both"/>
              <w:rPr>
                <w:rFonts w:ascii="新細明體"/>
              </w:rPr>
            </w:pPr>
            <w:r w:rsidRPr="00E67D15">
              <w:rPr>
                <w:rFonts w:ascii="新細明體" w:hint="eastAsia"/>
              </w:rPr>
              <w:t>學生蒐集各種防震相關資料。</w:t>
            </w:r>
          </w:p>
          <w:p w:rsidR="00887BE6" w:rsidRPr="00E67D15" w:rsidRDefault="00887BE6" w:rsidP="00E67D15">
            <w:pPr>
              <w:numPr>
                <w:ilvl w:val="1"/>
                <w:numId w:val="2"/>
              </w:numPr>
              <w:spacing w:line="320" w:lineRule="exact"/>
              <w:jc w:val="both"/>
              <w:rPr>
                <w:rFonts w:ascii="新細明體"/>
              </w:rPr>
            </w:pPr>
            <w:r w:rsidRPr="00E67D15">
              <w:rPr>
                <w:rFonts w:ascii="新細明體" w:hint="eastAsia"/>
              </w:rPr>
              <w:t>老師準備防震相關掛圖、錄影帶、剪報等。</w:t>
            </w:r>
          </w:p>
          <w:p w:rsidR="00887BE6" w:rsidRPr="00E67D15" w:rsidRDefault="00887BE6" w:rsidP="00E67D15">
            <w:pPr>
              <w:numPr>
                <w:ilvl w:val="1"/>
                <w:numId w:val="2"/>
              </w:numPr>
              <w:spacing w:line="320" w:lineRule="exact"/>
              <w:jc w:val="both"/>
              <w:rPr>
                <w:rFonts w:ascii="新細明體"/>
              </w:rPr>
            </w:pPr>
            <w:r w:rsidRPr="00E67D15">
              <w:rPr>
                <w:rFonts w:ascii="新細明體" w:hint="eastAsia"/>
              </w:rPr>
              <w:t>各組進行「疊疊樂」活動，虛擬社區環境。</w:t>
            </w:r>
          </w:p>
          <w:p w:rsidR="00887BE6" w:rsidRPr="00E67D15" w:rsidRDefault="00887BE6" w:rsidP="00E67D15">
            <w:pPr>
              <w:spacing w:line="320" w:lineRule="exact"/>
              <w:jc w:val="center"/>
              <w:rPr>
                <w:rFonts w:ascii="新細明體"/>
              </w:rPr>
            </w:pPr>
          </w:p>
          <w:p w:rsidR="00887BE6" w:rsidRPr="00E67D15" w:rsidRDefault="00887BE6" w:rsidP="00E67D15">
            <w:pPr>
              <w:numPr>
                <w:ilvl w:val="0"/>
                <w:numId w:val="2"/>
              </w:numPr>
              <w:spacing w:line="320" w:lineRule="exact"/>
              <w:jc w:val="both"/>
              <w:rPr>
                <w:rFonts w:ascii="新細明體"/>
              </w:rPr>
            </w:pPr>
            <w:r w:rsidRPr="00E67D15">
              <w:rPr>
                <w:rFonts w:ascii="新細明體" w:hint="eastAsia"/>
              </w:rPr>
              <w:t>地震來了！</w:t>
            </w:r>
          </w:p>
          <w:p w:rsidR="00887BE6" w:rsidRPr="00E67D15" w:rsidRDefault="00887BE6" w:rsidP="00E67D15">
            <w:pPr>
              <w:numPr>
                <w:ilvl w:val="1"/>
                <w:numId w:val="2"/>
              </w:numPr>
              <w:spacing w:line="320" w:lineRule="exact"/>
              <w:jc w:val="both"/>
              <w:rPr>
                <w:rFonts w:ascii="新細明體"/>
              </w:rPr>
            </w:pPr>
            <w:r w:rsidRPr="00E67D15">
              <w:rPr>
                <w:rFonts w:ascii="新細明體" w:hint="eastAsia"/>
              </w:rPr>
              <w:t>各組派小朋友，以不同力道搖動桌子，模擬地震實況。</w:t>
            </w:r>
          </w:p>
          <w:p w:rsidR="00887BE6" w:rsidRPr="00E67D15" w:rsidRDefault="00887BE6" w:rsidP="00E67D15">
            <w:pPr>
              <w:numPr>
                <w:ilvl w:val="1"/>
                <w:numId w:val="2"/>
              </w:numPr>
              <w:spacing w:line="320" w:lineRule="exact"/>
              <w:jc w:val="both"/>
              <w:rPr>
                <w:rFonts w:ascii="新細明體"/>
              </w:rPr>
            </w:pPr>
            <w:r w:rsidRPr="00E67D15">
              <w:rPr>
                <w:rFonts w:ascii="新細明體" w:hint="eastAsia"/>
              </w:rPr>
              <w:t>各組觀察，並發表地震情形。</w:t>
            </w:r>
          </w:p>
          <w:p w:rsidR="00D8369A" w:rsidRPr="00E67D15" w:rsidRDefault="00D8369A" w:rsidP="00E67D15">
            <w:pPr>
              <w:spacing w:line="320" w:lineRule="exact"/>
              <w:jc w:val="both"/>
              <w:rPr>
                <w:rFonts w:ascii="新細明體"/>
              </w:rPr>
            </w:pPr>
          </w:p>
          <w:p w:rsidR="00887BE6" w:rsidRPr="00E67D15" w:rsidRDefault="00887BE6" w:rsidP="00E67D15">
            <w:pPr>
              <w:spacing w:line="320" w:lineRule="exact"/>
              <w:jc w:val="both"/>
              <w:rPr>
                <w:rFonts w:ascii="新細明體"/>
              </w:rPr>
            </w:pPr>
            <w:r w:rsidRPr="00E67D15">
              <w:rPr>
                <w:rFonts w:ascii="新細明體" w:hint="eastAsia"/>
              </w:rPr>
              <w:t>第二節</w:t>
            </w:r>
          </w:p>
          <w:p w:rsidR="00887BE6" w:rsidRPr="00E67D15" w:rsidRDefault="00887BE6" w:rsidP="00E67D15">
            <w:pPr>
              <w:widowControl/>
              <w:rPr>
                <w:rFonts w:ascii="新細明體"/>
              </w:rPr>
            </w:pPr>
            <w:proofErr w:type="gramStart"/>
            <w:r w:rsidRPr="00E67D15">
              <w:rPr>
                <w:rFonts w:ascii="新細明體" w:hint="eastAsia"/>
              </w:rPr>
              <w:t>一</w:t>
            </w:r>
            <w:proofErr w:type="gramEnd"/>
            <w:r w:rsidRPr="00E67D15">
              <w:rPr>
                <w:rFonts w:ascii="新細明體" w:hint="eastAsia"/>
              </w:rPr>
              <w:t>：影片欣賞</w:t>
            </w:r>
          </w:p>
          <w:p w:rsidR="00887BE6" w:rsidRPr="00E67D15" w:rsidRDefault="00887BE6" w:rsidP="00E67D15">
            <w:pPr>
              <w:numPr>
                <w:ilvl w:val="0"/>
                <w:numId w:val="3"/>
              </w:numPr>
              <w:spacing w:line="320" w:lineRule="exact"/>
              <w:jc w:val="both"/>
              <w:rPr>
                <w:rFonts w:ascii="新細明體"/>
              </w:rPr>
            </w:pPr>
            <w:r w:rsidRPr="00E67D15">
              <w:rPr>
                <w:rFonts w:ascii="新細明體" w:hint="eastAsia"/>
              </w:rPr>
              <w:t>觀賞防震教育影片。</w:t>
            </w:r>
          </w:p>
          <w:p w:rsidR="00887BE6" w:rsidRPr="00E67D15" w:rsidRDefault="00887BE6" w:rsidP="00E67D15">
            <w:pPr>
              <w:spacing w:line="320" w:lineRule="exact"/>
              <w:ind w:left="480"/>
              <w:jc w:val="both"/>
              <w:rPr>
                <w:rFonts w:ascii="新細明體"/>
              </w:rPr>
            </w:pPr>
          </w:p>
          <w:p w:rsidR="00887BE6" w:rsidRPr="00E67D15" w:rsidRDefault="00887BE6" w:rsidP="00E67D15">
            <w:pPr>
              <w:spacing w:line="320" w:lineRule="exact"/>
              <w:jc w:val="both"/>
              <w:rPr>
                <w:rFonts w:ascii="新細明體"/>
              </w:rPr>
            </w:pPr>
            <w:r w:rsidRPr="00E67D15">
              <w:rPr>
                <w:rFonts w:ascii="新細明體" w:hint="eastAsia"/>
              </w:rPr>
              <w:t>二：分組報告</w:t>
            </w:r>
          </w:p>
          <w:p w:rsidR="00887BE6" w:rsidRPr="00E67D15" w:rsidRDefault="00887BE6" w:rsidP="00E67D15">
            <w:pPr>
              <w:numPr>
                <w:ilvl w:val="1"/>
                <w:numId w:val="2"/>
              </w:numPr>
              <w:spacing w:line="320" w:lineRule="exact"/>
              <w:jc w:val="both"/>
              <w:rPr>
                <w:rFonts w:ascii="新細明體"/>
              </w:rPr>
            </w:pPr>
            <w:r w:rsidRPr="00E67D15">
              <w:rPr>
                <w:rFonts w:ascii="新細明體" w:hint="eastAsia"/>
              </w:rPr>
              <w:t>各組依所收集的資料，做簡要介紹。</w:t>
            </w:r>
          </w:p>
          <w:p w:rsidR="00887BE6" w:rsidRDefault="00887BE6" w:rsidP="00E67D15">
            <w:pPr>
              <w:spacing w:line="320" w:lineRule="exact"/>
              <w:jc w:val="both"/>
              <w:rPr>
                <w:rFonts w:ascii="新細明體" w:hint="eastAsia"/>
              </w:rPr>
            </w:pPr>
          </w:p>
          <w:p w:rsidR="00D8369A" w:rsidRPr="00E67D15" w:rsidRDefault="00D8369A" w:rsidP="00E67D15">
            <w:pPr>
              <w:spacing w:line="320" w:lineRule="exact"/>
              <w:jc w:val="both"/>
              <w:rPr>
                <w:rFonts w:ascii="新細明體"/>
              </w:rPr>
            </w:pPr>
            <w:r>
              <w:rPr>
                <w:rFonts w:ascii="新細明體" w:hint="eastAsia"/>
              </w:rPr>
              <w:t>活動二</w:t>
            </w:r>
            <w:r>
              <w:rPr>
                <w:rFonts w:ascii="新細明體" w:hAnsi="新細明體" w:hint="eastAsia"/>
              </w:rPr>
              <w:t>、</w:t>
            </w:r>
            <w:r>
              <w:rPr>
                <w:rFonts w:ascii="新細明體" w:hint="eastAsia"/>
              </w:rPr>
              <w:t>防震有妙招</w:t>
            </w:r>
            <w:bookmarkStart w:id="0" w:name="_GoBack"/>
            <w:bookmarkEnd w:id="0"/>
          </w:p>
          <w:p w:rsidR="00887BE6" w:rsidRPr="00E67D15" w:rsidRDefault="00887BE6" w:rsidP="00E67D15">
            <w:pPr>
              <w:spacing w:line="320" w:lineRule="exact"/>
              <w:jc w:val="both"/>
              <w:rPr>
                <w:rFonts w:ascii="新細明體"/>
              </w:rPr>
            </w:pPr>
            <w:r w:rsidRPr="00E67D15">
              <w:rPr>
                <w:rFonts w:ascii="新細明體" w:hint="eastAsia"/>
              </w:rPr>
              <w:t>第三節</w:t>
            </w:r>
          </w:p>
          <w:p w:rsidR="00887BE6" w:rsidRPr="00E67D15" w:rsidRDefault="00887BE6" w:rsidP="00E67D15">
            <w:pPr>
              <w:spacing w:line="320" w:lineRule="exact"/>
              <w:jc w:val="both"/>
              <w:rPr>
                <w:rFonts w:ascii="新細明體"/>
              </w:rPr>
            </w:pPr>
            <w:r w:rsidRPr="00E67D15">
              <w:rPr>
                <w:rFonts w:ascii="新細明體" w:hint="eastAsia"/>
              </w:rPr>
              <w:t>一、教師依發展活動內容做總結性統整。</w:t>
            </w:r>
          </w:p>
          <w:p w:rsidR="00887BE6" w:rsidRPr="00E67D15" w:rsidRDefault="00887BE6" w:rsidP="00E67D15">
            <w:pPr>
              <w:spacing w:line="320" w:lineRule="exact"/>
              <w:jc w:val="both"/>
              <w:rPr>
                <w:rFonts w:ascii="新細明體"/>
              </w:rPr>
            </w:pPr>
            <w:r w:rsidRPr="00E67D15">
              <w:rPr>
                <w:rFonts w:ascii="新細明體" w:hint="eastAsia"/>
              </w:rPr>
              <w:t>二、進行防震演練活動：</w:t>
            </w:r>
          </w:p>
          <w:p w:rsidR="00887BE6" w:rsidRPr="00E67D15" w:rsidRDefault="00887BE6" w:rsidP="00E67D15">
            <w:pPr>
              <w:numPr>
                <w:ilvl w:val="2"/>
                <w:numId w:val="2"/>
              </w:numPr>
              <w:spacing w:line="320" w:lineRule="exact"/>
              <w:jc w:val="both"/>
              <w:rPr>
                <w:rFonts w:ascii="新細明體"/>
              </w:rPr>
            </w:pPr>
            <w:r w:rsidRPr="00E67D15">
              <w:rPr>
                <w:rFonts w:ascii="新細明體" w:hint="eastAsia"/>
              </w:rPr>
              <w:t>教室內，以書包</w:t>
            </w:r>
            <w:proofErr w:type="gramStart"/>
            <w:r w:rsidRPr="00E67D15">
              <w:rPr>
                <w:rFonts w:ascii="新細明體" w:hint="eastAsia"/>
              </w:rPr>
              <w:t>護頭，躲於</w:t>
            </w:r>
            <w:proofErr w:type="gramEnd"/>
            <w:r w:rsidRPr="00E67D15">
              <w:rPr>
                <w:rFonts w:ascii="新細明體" w:hint="eastAsia"/>
              </w:rPr>
              <w:t>書桌下或</w:t>
            </w:r>
            <w:proofErr w:type="gramStart"/>
            <w:r w:rsidRPr="00E67D15">
              <w:rPr>
                <w:rFonts w:ascii="新細明體" w:hint="eastAsia"/>
              </w:rPr>
              <w:t>樑住旁</w:t>
            </w:r>
            <w:proofErr w:type="gramEnd"/>
            <w:r w:rsidRPr="00E67D15">
              <w:rPr>
                <w:rFonts w:ascii="新細明體" w:hint="eastAsia"/>
              </w:rPr>
              <w:t>，並遠離危險物。</w:t>
            </w:r>
          </w:p>
          <w:p w:rsidR="00887BE6" w:rsidRPr="00E67D15" w:rsidRDefault="00887BE6" w:rsidP="00E67D15">
            <w:pPr>
              <w:numPr>
                <w:ilvl w:val="2"/>
                <w:numId w:val="2"/>
              </w:numPr>
              <w:spacing w:line="320" w:lineRule="exact"/>
              <w:jc w:val="both"/>
              <w:rPr>
                <w:rFonts w:ascii="標楷體" w:eastAsia="標楷體"/>
              </w:rPr>
            </w:pPr>
            <w:r w:rsidRPr="00E67D15">
              <w:rPr>
                <w:rFonts w:ascii="新細明體" w:hint="eastAsia"/>
              </w:rPr>
              <w:lastRenderedPageBreak/>
              <w:t>教室外，依序疏散至操場或空曠處。</w:t>
            </w:r>
          </w:p>
          <w:p w:rsidR="00887BE6" w:rsidRPr="00E67D15" w:rsidRDefault="00887BE6" w:rsidP="00E67D15">
            <w:pPr>
              <w:widowControl/>
              <w:spacing w:after="240"/>
              <w:rPr>
                <w:rFonts w:ascii="新細明體" w:cs="新細明體"/>
                <w:kern w:val="0"/>
              </w:rPr>
            </w:pPr>
            <w:r w:rsidRPr="00E67D15">
              <w:rPr>
                <w:rFonts w:ascii="新細明體" w:hint="eastAsia"/>
              </w:rPr>
              <w:t>六、心得分享</w:t>
            </w:r>
          </w:p>
        </w:tc>
        <w:tc>
          <w:tcPr>
            <w:tcW w:w="879" w:type="pct"/>
            <w:gridSpan w:val="3"/>
          </w:tcPr>
          <w:p w:rsidR="00887BE6" w:rsidRPr="00E67D15" w:rsidRDefault="00887BE6" w:rsidP="00E67D15">
            <w:pPr>
              <w:widowControl/>
              <w:spacing w:after="240"/>
              <w:rPr>
                <w:rFonts w:ascii="新細明體" w:cs="新細明體"/>
                <w:kern w:val="0"/>
              </w:rPr>
            </w:pPr>
            <w:r w:rsidRPr="00E67D15">
              <w:rPr>
                <w:rFonts w:ascii="新細明體" w:hAnsi="新細明體" w:cs="新細明體"/>
                <w:kern w:val="0"/>
              </w:rPr>
              <w:lastRenderedPageBreak/>
              <w:t>10</w:t>
            </w:r>
            <w:r w:rsidRPr="00E67D15">
              <w:rPr>
                <w:rFonts w:ascii="新細明體" w:hAnsi="新細明體" w:cs="新細明體" w:hint="eastAsia"/>
                <w:kern w:val="0"/>
              </w:rPr>
              <w:t>分</w:t>
            </w:r>
          </w:p>
          <w:p w:rsidR="00887BE6" w:rsidRPr="00E67D15" w:rsidRDefault="00887BE6" w:rsidP="00E67D15">
            <w:pPr>
              <w:widowControl/>
              <w:spacing w:after="240"/>
              <w:rPr>
                <w:rFonts w:ascii="新細明體" w:cs="新細明體"/>
                <w:kern w:val="0"/>
              </w:rPr>
            </w:pPr>
          </w:p>
          <w:p w:rsidR="00887BE6" w:rsidRPr="00E67D15" w:rsidRDefault="00887BE6" w:rsidP="00E67D15">
            <w:pPr>
              <w:widowControl/>
              <w:spacing w:after="240"/>
              <w:rPr>
                <w:rFonts w:ascii="新細明體" w:cs="新細明體"/>
                <w:kern w:val="0"/>
              </w:rPr>
            </w:pPr>
          </w:p>
          <w:p w:rsidR="00887BE6" w:rsidRPr="00E67D15" w:rsidRDefault="00887BE6" w:rsidP="00E67D15">
            <w:pPr>
              <w:widowControl/>
              <w:spacing w:after="240"/>
              <w:rPr>
                <w:rFonts w:ascii="新細明體" w:cs="新細明體"/>
                <w:kern w:val="0"/>
              </w:rPr>
            </w:pPr>
          </w:p>
          <w:p w:rsidR="00887BE6" w:rsidRPr="00E67D15" w:rsidRDefault="00887BE6" w:rsidP="00E67D15">
            <w:pPr>
              <w:widowControl/>
              <w:spacing w:after="240"/>
              <w:rPr>
                <w:rFonts w:ascii="新細明體" w:cs="新細明體"/>
                <w:kern w:val="0"/>
              </w:rPr>
            </w:pPr>
          </w:p>
          <w:p w:rsidR="00887BE6" w:rsidRPr="00E67D15" w:rsidRDefault="00887BE6" w:rsidP="00E67D15">
            <w:pPr>
              <w:widowControl/>
              <w:spacing w:after="240"/>
              <w:rPr>
                <w:rFonts w:ascii="新細明體" w:cs="新細明體"/>
                <w:kern w:val="0"/>
              </w:rPr>
            </w:pPr>
            <w:r w:rsidRPr="00E67D15">
              <w:rPr>
                <w:rFonts w:ascii="新細明體" w:hAnsi="新細明體" w:cs="新細明體"/>
                <w:kern w:val="0"/>
              </w:rPr>
              <w:t>30</w:t>
            </w:r>
            <w:r w:rsidRPr="00E67D15">
              <w:rPr>
                <w:rFonts w:ascii="新細明體" w:hAnsi="新細明體" w:cs="新細明體" w:hint="eastAsia"/>
                <w:kern w:val="0"/>
              </w:rPr>
              <w:t>分</w:t>
            </w:r>
          </w:p>
          <w:p w:rsidR="00887BE6" w:rsidRPr="00E67D15" w:rsidRDefault="00887BE6" w:rsidP="00E67D15">
            <w:pPr>
              <w:widowControl/>
              <w:spacing w:after="240"/>
              <w:rPr>
                <w:rFonts w:ascii="新細明體" w:cs="新細明體"/>
                <w:kern w:val="0"/>
              </w:rPr>
            </w:pPr>
          </w:p>
          <w:p w:rsidR="00887BE6" w:rsidRPr="00E67D15" w:rsidRDefault="00887BE6" w:rsidP="00E67D15">
            <w:pPr>
              <w:widowControl/>
              <w:spacing w:after="240"/>
              <w:rPr>
                <w:rFonts w:ascii="新細明體" w:cs="新細明體"/>
                <w:kern w:val="0"/>
              </w:rPr>
            </w:pPr>
          </w:p>
          <w:p w:rsidR="00887BE6" w:rsidRPr="00E67D15" w:rsidRDefault="00887BE6" w:rsidP="00E67D15">
            <w:pPr>
              <w:widowControl/>
              <w:spacing w:after="240"/>
              <w:rPr>
                <w:rFonts w:ascii="新細明體" w:cs="新細明體"/>
                <w:kern w:val="0"/>
              </w:rPr>
            </w:pPr>
            <w:r w:rsidRPr="00E67D15">
              <w:rPr>
                <w:rFonts w:ascii="新細明體" w:hAnsi="新細明體" w:cs="新細明體"/>
                <w:kern w:val="0"/>
              </w:rPr>
              <w:t>20</w:t>
            </w:r>
            <w:r w:rsidRPr="00E67D15">
              <w:rPr>
                <w:rFonts w:ascii="新細明體" w:hAnsi="新細明體" w:cs="新細明體" w:hint="eastAsia"/>
                <w:kern w:val="0"/>
              </w:rPr>
              <w:t>分</w:t>
            </w:r>
          </w:p>
          <w:p w:rsidR="00887BE6" w:rsidRPr="00E67D15" w:rsidRDefault="00887BE6" w:rsidP="00E67D15">
            <w:pPr>
              <w:widowControl/>
              <w:spacing w:after="240"/>
              <w:rPr>
                <w:rFonts w:ascii="新細明體" w:cs="新細明體"/>
                <w:kern w:val="0"/>
              </w:rPr>
            </w:pPr>
            <w:r w:rsidRPr="00E67D15">
              <w:rPr>
                <w:rFonts w:ascii="新細明體" w:hAnsi="新細明體" w:cs="新細明體"/>
                <w:kern w:val="0"/>
              </w:rPr>
              <w:t>20</w:t>
            </w:r>
            <w:r w:rsidRPr="00E67D15">
              <w:rPr>
                <w:rFonts w:ascii="新細明體" w:hAnsi="新細明體" w:cs="新細明體" w:hint="eastAsia"/>
                <w:kern w:val="0"/>
              </w:rPr>
              <w:t>分</w:t>
            </w:r>
          </w:p>
          <w:p w:rsidR="00887BE6" w:rsidRPr="00E67D15" w:rsidRDefault="00887BE6" w:rsidP="00E67D15">
            <w:pPr>
              <w:widowControl/>
              <w:spacing w:after="240"/>
              <w:rPr>
                <w:rFonts w:ascii="新細明體" w:cs="新細明體"/>
                <w:kern w:val="0"/>
              </w:rPr>
            </w:pPr>
          </w:p>
          <w:p w:rsidR="00887BE6" w:rsidRPr="00E67D15" w:rsidRDefault="00887BE6" w:rsidP="00E67D15">
            <w:pPr>
              <w:widowControl/>
              <w:spacing w:after="240"/>
              <w:rPr>
                <w:rFonts w:ascii="新細明體" w:cs="新細明體"/>
                <w:kern w:val="0"/>
              </w:rPr>
            </w:pPr>
            <w:r w:rsidRPr="00E67D15">
              <w:rPr>
                <w:rFonts w:ascii="新細明體" w:hAnsi="新細明體" w:cs="新細明體"/>
                <w:kern w:val="0"/>
              </w:rPr>
              <w:t>10</w:t>
            </w:r>
            <w:r w:rsidRPr="00E67D15">
              <w:rPr>
                <w:rFonts w:ascii="新細明體" w:hAnsi="新細明體" w:cs="新細明體" w:hint="eastAsia"/>
                <w:kern w:val="0"/>
              </w:rPr>
              <w:t>分</w:t>
            </w:r>
          </w:p>
          <w:p w:rsidR="00887BE6" w:rsidRPr="00E67D15" w:rsidRDefault="00887BE6" w:rsidP="00E67D15">
            <w:pPr>
              <w:widowControl/>
              <w:spacing w:after="240"/>
              <w:rPr>
                <w:rFonts w:ascii="新細明體" w:cs="新細明體"/>
                <w:kern w:val="0"/>
              </w:rPr>
            </w:pPr>
            <w:r w:rsidRPr="00E67D15">
              <w:rPr>
                <w:rFonts w:ascii="新細明體" w:hAnsi="新細明體" w:cs="新細明體"/>
                <w:kern w:val="0"/>
              </w:rPr>
              <w:t>20</w:t>
            </w:r>
          </w:p>
          <w:p w:rsidR="00887BE6" w:rsidRPr="00E67D15" w:rsidRDefault="00887BE6" w:rsidP="00E67D15">
            <w:pPr>
              <w:widowControl/>
              <w:spacing w:after="240"/>
              <w:rPr>
                <w:rFonts w:ascii="新細明體" w:cs="新細明體"/>
                <w:kern w:val="0"/>
              </w:rPr>
            </w:pPr>
          </w:p>
          <w:p w:rsidR="00887BE6" w:rsidRPr="00E67D15" w:rsidRDefault="00887BE6" w:rsidP="00E67D15">
            <w:pPr>
              <w:widowControl/>
              <w:spacing w:after="240"/>
              <w:rPr>
                <w:rFonts w:ascii="新細明體" w:cs="新細明體"/>
                <w:kern w:val="0"/>
              </w:rPr>
            </w:pPr>
          </w:p>
          <w:p w:rsidR="00887BE6" w:rsidRPr="00E67D15" w:rsidRDefault="00887BE6" w:rsidP="00E67D15">
            <w:pPr>
              <w:widowControl/>
              <w:spacing w:after="240"/>
              <w:rPr>
                <w:rFonts w:ascii="新細明體" w:cs="新細明體"/>
                <w:kern w:val="0"/>
              </w:rPr>
            </w:pPr>
            <w:r w:rsidRPr="00E67D15">
              <w:rPr>
                <w:rFonts w:ascii="新細明體" w:hAnsi="新細明體" w:cs="新細明體"/>
                <w:kern w:val="0"/>
              </w:rPr>
              <w:t>10</w:t>
            </w:r>
            <w:r w:rsidRPr="00E67D15">
              <w:rPr>
                <w:rFonts w:ascii="新細明體" w:hAnsi="新細明體" w:cs="新細明體" w:hint="eastAsia"/>
                <w:kern w:val="0"/>
              </w:rPr>
              <w:t>分</w:t>
            </w:r>
          </w:p>
        </w:tc>
        <w:tc>
          <w:tcPr>
            <w:tcW w:w="633" w:type="pct"/>
            <w:gridSpan w:val="3"/>
          </w:tcPr>
          <w:p w:rsidR="00887BE6" w:rsidRPr="00E67D15" w:rsidRDefault="00887BE6" w:rsidP="00E67D15">
            <w:pPr>
              <w:spacing w:line="320" w:lineRule="exact"/>
              <w:jc w:val="both"/>
              <w:rPr>
                <w:rFonts w:ascii="新細明體"/>
              </w:rPr>
            </w:pPr>
            <w:r w:rsidRPr="00E67D15">
              <w:rPr>
                <w:rFonts w:ascii="新細明體" w:hint="eastAsia"/>
              </w:rPr>
              <w:t>掛圖</w:t>
            </w:r>
          </w:p>
          <w:p w:rsidR="00887BE6" w:rsidRPr="00E67D15" w:rsidRDefault="00887BE6" w:rsidP="00E67D15">
            <w:pPr>
              <w:spacing w:line="320" w:lineRule="exact"/>
              <w:jc w:val="both"/>
              <w:rPr>
                <w:rFonts w:ascii="新細明體"/>
              </w:rPr>
            </w:pPr>
            <w:r w:rsidRPr="00E67D15">
              <w:rPr>
                <w:rFonts w:ascii="新細明體"/>
              </w:rPr>
              <w:t xml:space="preserve">  </w:t>
            </w:r>
            <w:r w:rsidRPr="00E67D15">
              <w:rPr>
                <w:rFonts w:ascii="新細明體" w:hint="eastAsia"/>
              </w:rPr>
              <w:t>錄影帶</w:t>
            </w:r>
          </w:p>
          <w:p w:rsidR="00887BE6" w:rsidRPr="00E67D15" w:rsidRDefault="00887BE6" w:rsidP="00E67D15">
            <w:pPr>
              <w:spacing w:line="320" w:lineRule="exact"/>
              <w:jc w:val="both"/>
              <w:rPr>
                <w:rFonts w:ascii="新細明體"/>
              </w:rPr>
            </w:pPr>
            <w:r w:rsidRPr="00E67D15">
              <w:rPr>
                <w:rFonts w:ascii="新細明體"/>
              </w:rPr>
              <w:t xml:space="preserve">  </w:t>
            </w:r>
            <w:r w:rsidRPr="00E67D15">
              <w:rPr>
                <w:rFonts w:ascii="新細明體" w:hint="eastAsia"/>
              </w:rPr>
              <w:t>剪報</w:t>
            </w:r>
          </w:p>
          <w:p w:rsidR="00887BE6" w:rsidRPr="00E67D15" w:rsidRDefault="00887BE6" w:rsidP="00E67D15">
            <w:pPr>
              <w:spacing w:line="320" w:lineRule="exact"/>
              <w:jc w:val="both"/>
              <w:rPr>
                <w:rFonts w:ascii="新細明體"/>
              </w:rPr>
            </w:pPr>
            <w:r w:rsidRPr="00E67D15">
              <w:rPr>
                <w:rFonts w:ascii="新細明體"/>
              </w:rPr>
              <w:t xml:space="preserve">  </w:t>
            </w:r>
            <w:r w:rsidRPr="00E67D15">
              <w:rPr>
                <w:rFonts w:ascii="新細明體" w:hint="eastAsia"/>
              </w:rPr>
              <w:t>紙盒</w:t>
            </w:r>
          </w:p>
          <w:p w:rsidR="00887BE6" w:rsidRPr="00E67D15" w:rsidRDefault="00887BE6" w:rsidP="00E67D15">
            <w:pPr>
              <w:spacing w:line="320" w:lineRule="exact"/>
              <w:jc w:val="both"/>
              <w:rPr>
                <w:rFonts w:ascii="新細明體"/>
              </w:rPr>
            </w:pPr>
            <w:r w:rsidRPr="00E67D15">
              <w:rPr>
                <w:rFonts w:ascii="新細明體"/>
              </w:rPr>
              <w:t xml:space="preserve">  </w:t>
            </w:r>
            <w:r w:rsidRPr="00E67D15">
              <w:rPr>
                <w:rFonts w:ascii="新細明體" w:hint="eastAsia"/>
              </w:rPr>
              <w:t>玩具</w:t>
            </w:r>
          </w:p>
          <w:p w:rsidR="00887BE6" w:rsidRPr="00E67D15" w:rsidRDefault="00887BE6" w:rsidP="00E67D15">
            <w:pPr>
              <w:widowControl/>
              <w:spacing w:after="240"/>
              <w:rPr>
                <w:rFonts w:ascii="新細明體" w:cs="新細明體"/>
                <w:kern w:val="0"/>
              </w:rPr>
            </w:pPr>
          </w:p>
          <w:p w:rsidR="00887BE6" w:rsidRPr="00E67D15" w:rsidRDefault="00887BE6" w:rsidP="00E67D15">
            <w:pPr>
              <w:widowControl/>
              <w:spacing w:after="240"/>
              <w:rPr>
                <w:rFonts w:ascii="新細明體" w:cs="新細明體"/>
                <w:kern w:val="0"/>
              </w:rPr>
            </w:pPr>
          </w:p>
          <w:p w:rsidR="00887BE6" w:rsidRPr="00E67D15" w:rsidRDefault="00887BE6" w:rsidP="00E67D15">
            <w:pPr>
              <w:widowControl/>
              <w:spacing w:after="240"/>
              <w:rPr>
                <w:rFonts w:ascii="新細明體" w:cs="新細明體"/>
                <w:kern w:val="0"/>
              </w:rPr>
            </w:pPr>
          </w:p>
          <w:p w:rsidR="00887BE6" w:rsidRPr="00E67D15" w:rsidRDefault="00887BE6" w:rsidP="00E67D15">
            <w:pPr>
              <w:widowControl/>
              <w:spacing w:after="240"/>
              <w:rPr>
                <w:rFonts w:ascii="新細明體" w:cs="新細明體"/>
                <w:kern w:val="0"/>
              </w:rPr>
            </w:pPr>
          </w:p>
          <w:p w:rsidR="00887BE6" w:rsidRPr="00E67D15" w:rsidRDefault="00887BE6" w:rsidP="00E67D15">
            <w:pPr>
              <w:widowControl/>
              <w:spacing w:after="240"/>
              <w:rPr>
                <w:rFonts w:ascii="新細明體" w:cs="新細明體"/>
                <w:kern w:val="0"/>
              </w:rPr>
            </w:pPr>
          </w:p>
          <w:p w:rsidR="00887BE6" w:rsidRPr="00E67D15" w:rsidRDefault="00887BE6" w:rsidP="00E67D15">
            <w:pPr>
              <w:widowControl/>
              <w:spacing w:after="240"/>
              <w:rPr>
                <w:rFonts w:ascii="新細明體" w:cs="新細明體"/>
                <w:kern w:val="0"/>
              </w:rPr>
            </w:pPr>
            <w:r w:rsidRPr="00E67D15">
              <w:rPr>
                <w:rFonts w:ascii="新細明體" w:hAnsi="新細明體" w:cs="新細明體" w:hint="eastAsia"/>
                <w:kern w:val="0"/>
              </w:rPr>
              <w:t>光碟</w:t>
            </w:r>
          </w:p>
        </w:tc>
        <w:tc>
          <w:tcPr>
            <w:tcW w:w="916" w:type="pct"/>
          </w:tcPr>
          <w:p w:rsidR="00887BE6" w:rsidRPr="00E67D15" w:rsidRDefault="00887BE6" w:rsidP="00E67D15">
            <w:pPr>
              <w:widowControl/>
              <w:spacing w:after="240"/>
              <w:rPr>
                <w:rFonts w:ascii="新細明體"/>
              </w:rPr>
            </w:pPr>
            <w:r w:rsidRPr="00E67D15">
              <w:rPr>
                <w:rFonts w:ascii="新細明體" w:hint="eastAsia"/>
              </w:rPr>
              <w:t>能發揮合作精神</w:t>
            </w:r>
          </w:p>
          <w:p w:rsidR="00887BE6" w:rsidRPr="00E67D15" w:rsidRDefault="00887BE6" w:rsidP="00E67D15">
            <w:pPr>
              <w:widowControl/>
              <w:spacing w:after="240"/>
              <w:rPr>
                <w:rFonts w:ascii="新細明體"/>
              </w:rPr>
            </w:pPr>
          </w:p>
          <w:p w:rsidR="00887BE6" w:rsidRPr="00E67D15" w:rsidRDefault="00887BE6" w:rsidP="00E67D15">
            <w:pPr>
              <w:widowControl/>
              <w:spacing w:after="240"/>
              <w:rPr>
                <w:rFonts w:ascii="新細明體"/>
              </w:rPr>
            </w:pPr>
          </w:p>
          <w:p w:rsidR="00887BE6" w:rsidRPr="00E67D15" w:rsidRDefault="00887BE6" w:rsidP="00E67D15">
            <w:pPr>
              <w:widowControl/>
              <w:spacing w:after="240"/>
              <w:rPr>
                <w:rFonts w:ascii="新細明體"/>
              </w:rPr>
            </w:pPr>
          </w:p>
          <w:p w:rsidR="00887BE6" w:rsidRPr="00E67D15" w:rsidRDefault="00887BE6" w:rsidP="00E67D15">
            <w:pPr>
              <w:widowControl/>
              <w:spacing w:after="240"/>
              <w:rPr>
                <w:rFonts w:ascii="新細明體"/>
              </w:rPr>
            </w:pPr>
          </w:p>
          <w:p w:rsidR="00887BE6" w:rsidRPr="00E67D15" w:rsidRDefault="00887BE6" w:rsidP="00E67D15">
            <w:pPr>
              <w:spacing w:line="320" w:lineRule="exact"/>
              <w:ind w:left="240" w:hangingChars="100" w:hanging="240"/>
              <w:jc w:val="both"/>
              <w:rPr>
                <w:rFonts w:ascii="新細明體"/>
              </w:rPr>
            </w:pPr>
            <w:r w:rsidRPr="00E67D15">
              <w:rPr>
                <w:rFonts w:ascii="新細明體" w:hint="eastAsia"/>
              </w:rPr>
              <w:t>踴躍發言</w:t>
            </w:r>
          </w:p>
          <w:p w:rsidR="00887BE6" w:rsidRPr="00E67D15" w:rsidRDefault="00887BE6" w:rsidP="00E67D15">
            <w:pPr>
              <w:spacing w:line="320" w:lineRule="exact"/>
              <w:ind w:left="240" w:hangingChars="100" w:hanging="240"/>
              <w:jc w:val="both"/>
              <w:rPr>
                <w:rFonts w:ascii="新細明體"/>
              </w:rPr>
            </w:pPr>
          </w:p>
          <w:p w:rsidR="00887BE6" w:rsidRPr="00E67D15" w:rsidRDefault="00887BE6" w:rsidP="00E67D15">
            <w:pPr>
              <w:widowControl/>
              <w:spacing w:after="240"/>
              <w:rPr>
                <w:rFonts w:ascii="新細明體" w:cs="新細明體"/>
                <w:kern w:val="0"/>
              </w:rPr>
            </w:pPr>
          </w:p>
          <w:p w:rsidR="00887BE6" w:rsidRPr="00E67D15" w:rsidRDefault="00887BE6" w:rsidP="00E67D15">
            <w:pPr>
              <w:widowControl/>
              <w:spacing w:after="240"/>
              <w:rPr>
                <w:rFonts w:ascii="新細明體" w:cs="新細明體"/>
                <w:kern w:val="0"/>
              </w:rPr>
            </w:pPr>
          </w:p>
          <w:p w:rsidR="00887BE6" w:rsidRPr="00E67D15" w:rsidRDefault="00887BE6" w:rsidP="00E67D15">
            <w:pPr>
              <w:widowControl/>
              <w:spacing w:after="240"/>
              <w:rPr>
                <w:rFonts w:ascii="新細明體" w:cs="新細明體"/>
                <w:kern w:val="0"/>
              </w:rPr>
            </w:pPr>
            <w:r w:rsidRPr="00E67D15">
              <w:rPr>
                <w:rFonts w:ascii="新細明體" w:hAnsi="新細明體" w:cs="新細明體" w:hint="eastAsia"/>
                <w:kern w:val="0"/>
              </w:rPr>
              <w:t>發表</w:t>
            </w:r>
          </w:p>
          <w:p w:rsidR="00887BE6" w:rsidRPr="00E67D15" w:rsidRDefault="00887BE6" w:rsidP="00E67D15">
            <w:pPr>
              <w:widowControl/>
              <w:spacing w:after="240"/>
              <w:rPr>
                <w:rFonts w:ascii="新細明體" w:cs="新細明體"/>
                <w:kern w:val="0"/>
              </w:rPr>
            </w:pPr>
          </w:p>
          <w:p w:rsidR="00887BE6" w:rsidRPr="00E67D15" w:rsidRDefault="00887BE6" w:rsidP="00E67D15">
            <w:pPr>
              <w:widowControl/>
              <w:spacing w:after="240"/>
              <w:rPr>
                <w:rFonts w:ascii="新細明體" w:cs="新細明體"/>
                <w:kern w:val="0"/>
              </w:rPr>
            </w:pPr>
          </w:p>
          <w:p w:rsidR="00887BE6" w:rsidRPr="00E67D15" w:rsidRDefault="00887BE6" w:rsidP="009C15DB">
            <w:pPr>
              <w:rPr>
                <w:rFonts w:ascii="新細明體"/>
              </w:rPr>
            </w:pPr>
            <w:r w:rsidRPr="00E67D15">
              <w:rPr>
                <w:rFonts w:ascii="新細明體" w:hint="eastAsia"/>
              </w:rPr>
              <w:t>口頭回答</w:t>
            </w:r>
          </w:p>
          <w:p w:rsidR="00887BE6" w:rsidRPr="00E67D15" w:rsidRDefault="00887BE6" w:rsidP="00E67D15">
            <w:pPr>
              <w:widowControl/>
              <w:spacing w:after="240"/>
              <w:rPr>
                <w:rFonts w:ascii="新細明體" w:cs="新細明體"/>
                <w:kern w:val="0"/>
              </w:rPr>
            </w:pPr>
            <w:r w:rsidRPr="00E67D15">
              <w:rPr>
                <w:rFonts w:ascii="新細明體" w:hint="eastAsia"/>
              </w:rPr>
              <w:t>實作</w:t>
            </w:r>
          </w:p>
          <w:p w:rsidR="00887BE6" w:rsidRPr="00E67D15" w:rsidRDefault="00887BE6" w:rsidP="00E67D15">
            <w:pPr>
              <w:widowControl/>
              <w:spacing w:after="240"/>
              <w:rPr>
                <w:rFonts w:ascii="新細明體" w:cs="新細明體"/>
                <w:kern w:val="0"/>
              </w:rPr>
            </w:pPr>
          </w:p>
        </w:tc>
      </w:tr>
    </w:tbl>
    <w:p w:rsidR="00887BE6" w:rsidRPr="006509CD" w:rsidRDefault="00887BE6" w:rsidP="007F27BC">
      <w:pPr>
        <w:widowControl/>
        <w:spacing w:after="240"/>
        <w:rPr>
          <w:rFonts w:ascii="新細明體" w:cs="新細明體"/>
          <w:kern w:val="0"/>
        </w:rPr>
      </w:pPr>
    </w:p>
    <w:p w:rsidR="00887BE6" w:rsidRPr="006509CD" w:rsidRDefault="00887BE6" w:rsidP="007F27BC">
      <w:pPr>
        <w:widowControl/>
        <w:spacing w:after="240"/>
        <w:rPr>
          <w:rFonts w:ascii="新細明體" w:cs="新細明體"/>
          <w:kern w:val="0"/>
        </w:rPr>
      </w:pPr>
    </w:p>
    <w:p w:rsidR="00887BE6" w:rsidRPr="006509CD" w:rsidRDefault="004A4EF0" w:rsidP="007F27BC">
      <w:pPr>
        <w:widowControl/>
        <w:rPr>
          <w:rFonts w:ascii="新細明體" w:cs="新細明體"/>
          <w:kern w:val="0"/>
        </w:rPr>
      </w:pPr>
      <w:r>
        <w:rPr>
          <w:rFonts w:ascii="新細明體" w:cs="新細明體"/>
          <w:kern w:val="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in;height:18pt">
            <v:imagedata r:id="rId8" o:title=""/>
          </v:shape>
        </w:pict>
      </w:r>
    </w:p>
    <w:p w:rsidR="00887BE6" w:rsidRPr="006509CD" w:rsidRDefault="00887BE6" w:rsidP="007F27BC">
      <w:pPr>
        <w:widowControl/>
        <w:pBdr>
          <w:top w:val="single" w:sz="6" w:space="1" w:color="auto"/>
        </w:pBdr>
        <w:jc w:val="center"/>
        <w:rPr>
          <w:rFonts w:ascii="Arial" w:hAnsi="Arial" w:cs="Arial"/>
          <w:vanish/>
          <w:kern w:val="0"/>
          <w:sz w:val="16"/>
          <w:szCs w:val="16"/>
        </w:rPr>
      </w:pPr>
      <w:r w:rsidRPr="006509CD">
        <w:rPr>
          <w:rFonts w:ascii="Arial" w:hAnsi="Arial" w:cs="Arial" w:hint="eastAsia"/>
          <w:vanish/>
          <w:kern w:val="0"/>
          <w:sz w:val="16"/>
          <w:szCs w:val="16"/>
        </w:rPr>
        <w:t>表單的底部</w:t>
      </w:r>
    </w:p>
    <w:p w:rsidR="00887BE6" w:rsidRDefault="00887BE6" w:rsidP="007F27BC"/>
    <w:p w:rsidR="00887BE6" w:rsidRPr="007F27BC" w:rsidRDefault="00887BE6"/>
    <w:sectPr w:rsidR="00887BE6" w:rsidRPr="007F27BC" w:rsidSect="006509CD">
      <w:pgSz w:w="11906" w:h="16838"/>
      <w:pgMar w:top="851" w:right="851" w:bottom="851" w:left="851" w:header="851" w:footer="992" w:gutter="0"/>
      <w:cols w:space="425"/>
      <w:rtlGutter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7BE6" w:rsidRDefault="00887BE6" w:rsidP="00E21A5A">
      <w:r>
        <w:separator/>
      </w:r>
    </w:p>
  </w:endnote>
  <w:endnote w:type="continuationSeparator" w:id="0">
    <w:p w:rsidR="00887BE6" w:rsidRDefault="00887BE6" w:rsidP="00E21A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7BE6" w:rsidRDefault="00887BE6" w:rsidP="00E21A5A">
      <w:r>
        <w:separator/>
      </w:r>
    </w:p>
  </w:footnote>
  <w:footnote w:type="continuationSeparator" w:id="0">
    <w:p w:rsidR="00887BE6" w:rsidRDefault="00887BE6" w:rsidP="00E21A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D6FCC"/>
    <w:multiLevelType w:val="hybridMultilevel"/>
    <w:tmpl w:val="F23203B6"/>
    <w:lvl w:ilvl="0" w:tplc="008E7DEA">
      <w:start w:val="1"/>
      <w:numFmt w:val="decimal"/>
      <w:lvlText w:val="%1、"/>
      <w:lvlJc w:val="left"/>
      <w:pPr>
        <w:tabs>
          <w:tab w:val="num" w:pos="840"/>
        </w:tabs>
        <w:ind w:left="840" w:hanging="36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  <w:rPr>
        <w:rFonts w:cs="Times New Roman"/>
      </w:rPr>
    </w:lvl>
  </w:abstractNum>
  <w:abstractNum w:abstractNumId="1">
    <w:nsid w:val="087107E3"/>
    <w:multiLevelType w:val="hybridMultilevel"/>
    <w:tmpl w:val="98662632"/>
    <w:lvl w:ilvl="0" w:tplc="0478CB7E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cs="Times New Roman" w:hint="eastAsia"/>
      </w:rPr>
    </w:lvl>
    <w:lvl w:ilvl="1" w:tplc="77E60DD6">
      <w:start w:val="1"/>
      <w:numFmt w:val="decimal"/>
      <w:lvlText w:val="%2、"/>
      <w:lvlJc w:val="left"/>
      <w:pPr>
        <w:tabs>
          <w:tab w:val="num" w:pos="840"/>
        </w:tabs>
        <w:ind w:left="840" w:hanging="360"/>
      </w:pPr>
      <w:rPr>
        <w:rFonts w:cs="Times New Roman" w:hint="eastAsia"/>
      </w:rPr>
    </w:lvl>
    <w:lvl w:ilvl="2" w:tplc="97C01226">
      <w:start w:val="1"/>
      <w:numFmt w:val="decimal"/>
      <w:lvlText w:val="（%3）"/>
      <w:lvlJc w:val="left"/>
      <w:pPr>
        <w:tabs>
          <w:tab w:val="num" w:pos="1680"/>
        </w:tabs>
        <w:ind w:left="1680" w:hanging="720"/>
      </w:pPr>
      <w:rPr>
        <w:rFonts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">
    <w:nsid w:val="753A0280"/>
    <w:multiLevelType w:val="hybridMultilevel"/>
    <w:tmpl w:val="E2B24DFC"/>
    <w:lvl w:ilvl="0" w:tplc="14A0B2B2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F27BC"/>
    <w:rsid w:val="00017B01"/>
    <w:rsid w:val="000224ED"/>
    <w:rsid w:val="00024006"/>
    <w:rsid w:val="000B094B"/>
    <w:rsid w:val="0017546B"/>
    <w:rsid w:val="00183FCF"/>
    <w:rsid w:val="001B67A5"/>
    <w:rsid w:val="00282C5F"/>
    <w:rsid w:val="004225D7"/>
    <w:rsid w:val="00430F6E"/>
    <w:rsid w:val="004A4EF0"/>
    <w:rsid w:val="004A59D3"/>
    <w:rsid w:val="00505084"/>
    <w:rsid w:val="0058402A"/>
    <w:rsid w:val="006509CD"/>
    <w:rsid w:val="00673E85"/>
    <w:rsid w:val="006D3988"/>
    <w:rsid w:val="00765A20"/>
    <w:rsid w:val="007F27BC"/>
    <w:rsid w:val="00877F8C"/>
    <w:rsid w:val="00887BE6"/>
    <w:rsid w:val="008B1306"/>
    <w:rsid w:val="008B2A8A"/>
    <w:rsid w:val="009C15DB"/>
    <w:rsid w:val="00A13904"/>
    <w:rsid w:val="00BE48AF"/>
    <w:rsid w:val="00C04930"/>
    <w:rsid w:val="00C23D73"/>
    <w:rsid w:val="00C305D4"/>
    <w:rsid w:val="00C43038"/>
    <w:rsid w:val="00D6363B"/>
    <w:rsid w:val="00D8369A"/>
    <w:rsid w:val="00DA06C2"/>
    <w:rsid w:val="00E21A5A"/>
    <w:rsid w:val="00E311A3"/>
    <w:rsid w:val="00E67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7BC"/>
    <w:pPr>
      <w:widowControl w:val="0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E21A5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locked/>
    <w:rsid w:val="00E21A5A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rsid w:val="00E21A5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locked/>
    <w:rsid w:val="00E21A5A"/>
    <w:rPr>
      <w:rFonts w:ascii="Times New Roman" w:eastAsia="新細明體" w:hAnsi="Times New Roman" w:cs="Times New Roman"/>
      <w:sz w:val="20"/>
      <w:szCs w:val="20"/>
    </w:rPr>
  </w:style>
  <w:style w:type="table" w:styleId="a7">
    <w:name w:val="Table Grid"/>
    <w:basedOn w:val="a1"/>
    <w:uiPriority w:val="99"/>
    <w:rsid w:val="00505084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602</Words>
  <Characters>144</Characters>
  <Application>Microsoft Office Word</Application>
  <DocSecurity>0</DocSecurity>
  <Lines>1</Lines>
  <Paragraphs>1</Paragraphs>
  <ScaleCrop>false</ScaleCrop>
  <Company/>
  <LinksUpToDate>false</LinksUpToDate>
  <CharactersWithSpaces>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臺南市新化區大新國民小學101學年度第1學期  四  年級防災教育課程設計</dc:title>
  <dc:subject/>
  <dc:creator>wang</dc:creator>
  <cp:keywords/>
  <dc:description/>
  <cp:lastModifiedBy>電腦教室01</cp:lastModifiedBy>
  <cp:revision>4</cp:revision>
  <dcterms:created xsi:type="dcterms:W3CDTF">2012-10-06T08:26:00Z</dcterms:created>
  <dcterms:modified xsi:type="dcterms:W3CDTF">2012-10-09T06:45:00Z</dcterms:modified>
</cp:coreProperties>
</file>