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89" w:rsidRPr="007A3259" w:rsidRDefault="00BC0789" w:rsidP="00BC0789">
      <w:pPr>
        <w:jc w:val="both"/>
        <w:rPr>
          <w:rFonts w:eastAsia="標楷體"/>
          <w:color w:val="000000"/>
          <w:sz w:val="28"/>
        </w:rPr>
      </w:pPr>
      <w:r w:rsidRPr="007A3259">
        <w:rPr>
          <w:rFonts w:eastAsia="標楷體"/>
          <w:color w:val="000000"/>
          <w:sz w:val="28"/>
        </w:rPr>
        <w:t>﹙表</w:t>
      </w:r>
      <w:r>
        <w:rPr>
          <w:rFonts w:eastAsia="標楷體" w:hint="eastAsia"/>
          <w:color w:val="000000"/>
          <w:sz w:val="28"/>
        </w:rPr>
        <w:t>12</w:t>
      </w:r>
      <w:r w:rsidRPr="007A3259">
        <w:rPr>
          <w:rFonts w:eastAsia="標楷體"/>
          <w:color w:val="000000"/>
          <w:sz w:val="28"/>
        </w:rPr>
        <w:t>﹚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BC0789" w:rsidRDefault="005E0230" w:rsidP="00BC0789">
      <w:pPr>
        <w:rPr>
          <w:rFonts w:eastAsia="標楷體"/>
          <w:color w:val="000000"/>
          <w:sz w:val="28"/>
          <w:u w:val="single"/>
        </w:rPr>
      </w:pPr>
      <w:r>
        <w:rPr>
          <w:rFonts w:eastAsia="標楷體" w:hint="eastAsia"/>
          <w:color w:val="000000"/>
          <w:sz w:val="28"/>
        </w:rPr>
        <w:t xml:space="preserve">               </w:t>
      </w:r>
      <w:r>
        <w:rPr>
          <w:rFonts w:eastAsia="標楷體" w:hint="eastAsia"/>
          <w:color w:val="000000"/>
          <w:sz w:val="28"/>
        </w:rPr>
        <w:t>新北市</w:t>
      </w:r>
      <w:r w:rsidR="00ED5C2C">
        <w:rPr>
          <w:rFonts w:eastAsia="標楷體" w:hint="eastAsia"/>
          <w:color w:val="000000"/>
          <w:sz w:val="28"/>
          <w:u w:val="single"/>
        </w:rPr>
        <w:t>網溪</w:t>
      </w:r>
      <w:r w:rsidR="00BC0789" w:rsidRPr="007A3259">
        <w:rPr>
          <w:rFonts w:eastAsia="標楷體"/>
          <w:color w:val="000000"/>
          <w:sz w:val="28"/>
          <w:u w:val="single"/>
        </w:rPr>
        <w:t xml:space="preserve">    </w:t>
      </w:r>
      <w:r w:rsidR="00BC0789" w:rsidRPr="007A3259">
        <w:rPr>
          <w:rFonts w:eastAsia="標楷體"/>
          <w:color w:val="000000"/>
          <w:sz w:val="28"/>
        </w:rPr>
        <w:t>國民小學</w:t>
      </w:r>
      <w:r w:rsidR="00ED5C2C" w:rsidRPr="00ED5C2C">
        <w:rPr>
          <w:rFonts w:eastAsia="標楷體" w:hint="eastAsia"/>
          <w:color w:val="000000"/>
          <w:sz w:val="28"/>
          <w:u w:val="single"/>
        </w:rPr>
        <w:t>１０１</w:t>
      </w:r>
      <w:r w:rsidR="00BC0789" w:rsidRPr="007A3259">
        <w:rPr>
          <w:rFonts w:eastAsia="標楷體"/>
          <w:color w:val="000000"/>
          <w:sz w:val="28"/>
        </w:rPr>
        <w:t>學年度</w:t>
      </w:r>
      <w:r w:rsidR="00BC0789" w:rsidRPr="007A3259">
        <w:rPr>
          <w:rFonts w:eastAsia="標楷體"/>
          <w:color w:val="000000"/>
          <w:sz w:val="28"/>
          <w:u w:val="single"/>
        </w:rPr>
        <w:t xml:space="preserve"> </w:t>
      </w:r>
      <w:r w:rsidR="00ED5C2C">
        <w:rPr>
          <w:rFonts w:eastAsia="標楷體" w:hint="eastAsia"/>
          <w:color w:val="000000"/>
          <w:sz w:val="28"/>
          <w:u w:val="single"/>
        </w:rPr>
        <w:t>６</w:t>
      </w:r>
      <w:r w:rsidR="00BC0789" w:rsidRPr="007A3259">
        <w:rPr>
          <w:rFonts w:eastAsia="標楷體"/>
          <w:color w:val="000000"/>
          <w:sz w:val="28"/>
          <w:u w:val="single"/>
        </w:rPr>
        <w:t xml:space="preserve">  </w:t>
      </w:r>
      <w:r w:rsidR="00BC0789" w:rsidRPr="007A3259">
        <w:rPr>
          <w:rFonts w:eastAsia="標楷體"/>
          <w:color w:val="000000"/>
          <w:sz w:val="28"/>
        </w:rPr>
        <w:t>年級</w:t>
      </w:r>
      <w:r w:rsidR="00ED5C2C" w:rsidRPr="00ED5C2C">
        <w:rPr>
          <w:rFonts w:eastAsia="標楷體"/>
          <w:color w:val="000000"/>
          <w:u w:val="single"/>
        </w:rPr>
        <w:t>數學</w:t>
      </w:r>
      <w:r w:rsidR="00BC0789" w:rsidRPr="007A3259">
        <w:rPr>
          <w:rFonts w:eastAsia="標楷體"/>
          <w:color w:val="000000"/>
          <w:sz w:val="28"/>
        </w:rPr>
        <w:t>領域課程計畫</w:t>
      </w:r>
      <w:r w:rsidR="00BC0789" w:rsidRPr="007A3259">
        <w:rPr>
          <w:rFonts w:eastAsia="標楷體"/>
          <w:color w:val="000000"/>
          <w:sz w:val="28"/>
        </w:rPr>
        <w:t xml:space="preserve"> </w:t>
      </w:r>
      <w:r w:rsidR="00BC0789" w:rsidRPr="007A3259">
        <w:rPr>
          <w:rFonts w:eastAsia="標楷體"/>
          <w:color w:val="000000"/>
          <w:sz w:val="28"/>
        </w:rPr>
        <w:t>設計者：</w:t>
      </w:r>
      <w:r w:rsidR="004C55F9" w:rsidRPr="00A54295">
        <w:rPr>
          <w:rFonts w:eastAsia="標楷體" w:hint="eastAsia"/>
          <w:color w:val="000000"/>
          <w:sz w:val="28"/>
          <w:u w:val="single"/>
        </w:rPr>
        <w:t>范家達、黃李愷、曾富雍</w:t>
      </w:r>
      <w:r w:rsidR="00BC0789" w:rsidRPr="007A3259">
        <w:rPr>
          <w:rFonts w:eastAsia="標楷體" w:hint="eastAsia"/>
          <w:color w:val="000000"/>
          <w:sz w:val="28"/>
          <w:u w:val="single"/>
        </w:rPr>
        <w:t xml:space="preserve"> </w:t>
      </w:r>
    </w:p>
    <w:p w:rsidR="005E0230" w:rsidRPr="00EC5846" w:rsidRDefault="005E0230" w:rsidP="00EC5846">
      <w:pPr>
        <w:rPr>
          <w:rFonts w:ascii="標楷體" w:eastAsia="標楷體" w:hAnsi="標楷體"/>
          <w:b/>
          <w:color w:val="000000"/>
          <w:sz w:val="28"/>
          <w:szCs w:val="28"/>
        </w:rPr>
      </w:pPr>
      <w:r w:rsidRPr="00EC5846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 w:rsidRPr="00EC5846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</w:t>
      </w:r>
      <w:r w:rsidRPr="00EC5846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</w:p>
    <w:p w:rsidR="00BC0789" w:rsidRPr="007A3259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 w:rsidRPr="007A3259">
        <w:rPr>
          <w:rFonts w:eastAsia="標楷體" w:hint="eastAsia"/>
          <w:color w:val="000000"/>
          <w:sz w:val="28"/>
          <w:szCs w:val="28"/>
        </w:rPr>
        <w:t>本領域每週學習節數（</w:t>
      </w:r>
      <w:r w:rsidR="00BC0E3E">
        <w:rPr>
          <w:rFonts w:eastAsia="標楷體" w:hint="eastAsia"/>
          <w:color w:val="000000"/>
          <w:sz w:val="28"/>
          <w:szCs w:val="28"/>
        </w:rPr>
        <w:t>４</w:t>
      </w:r>
      <w:r w:rsidRPr="007A3259">
        <w:rPr>
          <w:rFonts w:eastAsia="標楷體" w:hint="eastAsia"/>
          <w:color w:val="000000"/>
          <w:sz w:val="28"/>
          <w:szCs w:val="28"/>
        </w:rPr>
        <w:t xml:space="preserve"> </w:t>
      </w:r>
      <w:r w:rsidRPr="007A3259">
        <w:rPr>
          <w:rFonts w:eastAsia="標楷體" w:hint="eastAsia"/>
          <w:color w:val="000000"/>
          <w:sz w:val="28"/>
          <w:szCs w:val="28"/>
        </w:rPr>
        <w:t>）節，銜接或補強節數﹙</w:t>
      </w:r>
      <w:r w:rsidR="00BC0E3E">
        <w:rPr>
          <w:rFonts w:eastAsia="標楷體" w:hint="eastAsia"/>
          <w:color w:val="000000"/>
          <w:sz w:val="28"/>
          <w:szCs w:val="28"/>
        </w:rPr>
        <w:t>１</w:t>
      </w:r>
      <w:r w:rsidR="00EC5846">
        <w:rPr>
          <w:rFonts w:eastAsia="標楷體" w:hint="eastAsia"/>
          <w:color w:val="000000"/>
          <w:sz w:val="28"/>
          <w:szCs w:val="28"/>
        </w:rPr>
        <w:t xml:space="preserve"> </w:t>
      </w:r>
      <w:r w:rsidRPr="007A3259">
        <w:rPr>
          <w:rFonts w:eastAsia="標楷體" w:hint="eastAsia"/>
          <w:color w:val="000000"/>
          <w:sz w:val="28"/>
          <w:szCs w:val="28"/>
        </w:rPr>
        <w:t>﹚節，</w:t>
      </w:r>
      <w:r>
        <w:rPr>
          <w:rFonts w:eastAsia="標楷體" w:hint="eastAsia"/>
          <w:color w:val="000000"/>
          <w:sz w:val="28"/>
          <w:szCs w:val="28"/>
        </w:rPr>
        <w:t>本學期</w:t>
      </w:r>
      <w:r w:rsidRPr="007A3259">
        <w:rPr>
          <w:rFonts w:eastAsia="標楷體" w:hint="eastAsia"/>
          <w:color w:val="000000"/>
          <w:sz w:val="28"/>
          <w:szCs w:val="28"/>
        </w:rPr>
        <w:t>共﹙</w:t>
      </w:r>
      <w:r w:rsidR="009C0ACB">
        <w:rPr>
          <w:rFonts w:eastAsia="標楷體" w:hint="eastAsia"/>
          <w:color w:val="000000"/>
          <w:sz w:val="28"/>
          <w:szCs w:val="28"/>
        </w:rPr>
        <w:t>90</w:t>
      </w:r>
      <w:bookmarkStart w:id="0" w:name="_GoBack"/>
      <w:bookmarkEnd w:id="0"/>
      <w:r w:rsidRPr="007A3259">
        <w:rPr>
          <w:rFonts w:eastAsia="標楷體" w:hint="eastAsia"/>
          <w:color w:val="000000"/>
          <w:sz w:val="28"/>
          <w:szCs w:val="28"/>
        </w:rPr>
        <w:t>﹚節。</w:t>
      </w:r>
    </w:p>
    <w:p w:rsidR="00BC0789" w:rsidRPr="007A3259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eastAsia="標楷體"/>
          <w:color w:val="000000"/>
          <w:sz w:val="28"/>
        </w:rPr>
      </w:pPr>
      <w:r w:rsidRPr="007A3259">
        <w:rPr>
          <w:rFonts w:eastAsia="標楷體"/>
          <w:color w:val="000000"/>
          <w:sz w:val="28"/>
          <w:szCs w:val="28"/>
        </w:rPr>
        <w:t>本學期學習目標：</w:t>
      </w:r>
      <w:r w:rsidRPr="007A3259">
        <w:rPr>
          <w:rFonts w:eastAsia="標楷體"/>
          <w:color w:val="000000"/>
          <w:sz w:val="28"/>
        </w:rPr>
        <w:t>﹙以條列式文字敘述﹚</w:t>
      </w:r>
    </w:p>
    <w:p w:rsidR="00E170E3" w:rsidRDefault="00822EC5" w:rsidP="00E170E3">
      <w:pPr>
        <w:snapToGrid w:val="0"/>
        <w:jc w:val="both"/>
      </w:pPr>
      <w:r>
        <w:rPr>
          <w:rFonts w:hint="eastAsia"/>
        </w:rPr>
        <w:t>1.</w:t>
      </w:r>
      <w:r>
        <w:rPr>
          <w:rFonts w:hint="eastAsia"/>
        </w:rPr>
        <w:t>能理解速率的意義及其應用。</w:t>
      </w:r>
      <w:r>
        <w:rPr>
          <w:rFonts w:hint="eastAsia"/>
        </w:rPr>
        <w:br/>
        <w:t>2.</w:t>
      </w:r>
      <w:r>
        <w:rPr>
          <w:rFonts w:hint="eastAsia"/>
        </w:rPr>
        <w:t>能理解時速、分速與秒速的計算方法，及其換算。</w:t>
      </w:r>
      <w:r>
        <w:rPr>
          <w:rFonts w:hint="eastAsia"/>
        </w:rPr>
        <w:br/>
        <w:t>3.</w:t>
      </w:r>
      <w:r>
        <w:rPr>
          <w:rFonts w:hint="eastAsia"/>
        </w:rPr>
        <w:t>能理解當速率固定時，距離和時間成正比；當時間固定時，距離和速率成正比。</w:t>
      </w:r>
      <w:r>
        <w:rPr>
          <w:rFonts w:hint="eastAsia"/>
        </w:rPr>
        <w:br/>
        <w:t>4.</w:t>
      </w:r>
      <w:r>
        <w:rPr>
          <w:rFonts w:hint="eastAsia"/>
        </w:rPr>
        <w:t>能理解速率和與速率差。</w:t>
      </w:r>
      <w:r>
        <w:rPr>
          <w:rFonts w:hint="eastAsia"/>
        </w:rPr>
        <w:br/>
        <w:t>5.</w:t>
      </w:r>
      <w:r>
        <w:rPr>
          <w:rFonts w:hint="eastAsia"/>
        </w:rPr>
        <w:t>能應用速率公式，解決生活中的問題。</w:t>
      </w:r>
      <w:r>
        <w:rPr>
          <w:rFonts w:hint="eastAsia"/>
        </w:rPr>
        <w:br/>
        <w:t>6.</w:t>
      </w:r>
      <w:r>
        <w:rPr>
          <w:rFonts w:hint="eastAsia"/>
        </w:rPr>
        <w:t>能簡化問題，並藉由歸納找出規律。</w:t>
      </w:r>
      <w:r>
        <w:rPr>
          <w:rFonts w:hint="eastAsia"/>
        </w:rPr>
        <w:br/>
        <w:t>7.</w:t>
      </w:r>
      <w:r>
        <w:rPr>
          <w:rFonts w:hint="eastAsia"/>
        </w:rPr>
        <w:t>能理解基準量、比較量之間的關係，並解決生活中的問題。</w:t>
      </w:r>
      <w:r>
        <w:rPr>
          <w:rFonts w:hint="eastAsia"/>
        </w:rPr>
        <w:br/>
        <w:t>8.</w:t>
      </w:r>
      <w:r>
        <w:rPr>
          <w:rFonts w:hint="eastAsia"/>
        </w:rPr>
        <w:t>能熟練所學的數學公式，並靈活運用。</w:t>
      </w:r>
      <w:r>
        <w:rPr>
          <w:rFonts w:hint="eastAsia"/>
        </w:rPr>
        <w:br/>
        <w:t>9.</w:t>
      </w:r>
      <w:r>
        <w:rPr>
          <w:rFonts w:hint="eastAsia"/>
        </w:rPr>
        <w:t>能計算直圓柱和直角柱的表面積。</w:t>
      </w:r>
      <w:r>
        <w:rPr>
          <w:rFonts w:hint="eastAsia"/>
        </w:rPr>
        <w:br/>
        <w:t>10.</w:t>
      </w:r>
      <w:r>
        <w:rPr>
          <w:rFonts w:hint="eastAsia"/>
        </w:rPr>
        <w:t>能計算直角柱、直圓柱及複合圖形的體積。</w:t>
      </w:r>
      <w:r>
        <w:rPr>
          <w:rFonts w:hint="eastAsia"/>
        </w:rPr>
        <w:br/>
        <w:t>11.</w:t>
      </w:r>
      <w:r>
        <w:rPr>
          <w:rFonts w:hint="eastAsia"/>
        </w:rPr>
        <w:t>能熟練分數和小數的四則計算的方法。</w:t>
      </w:r>
      <w:r>
        <w:rPr>
          <w:rFonts w:hint="eastAsia"/>
        </w:rPr>
        <w:br/>
        <w:t>12.</w:t>
      </w:r>
      <w:r>
        <w:rPr>
          <w:rFonts w:hint="eastAsia"/>
        </w:rPr>
        <w:t>能理解分數和小數的運算規律。</w:t>
      </w:r>
      <w:r>
        <w:rPr>
          <w:rFonts w:hint="eastAsia"/>
        </w:rPr>
        <w:br/>
        <w:t>13.</w:t>
      </w:r>
      <w:r>
        <w:rPr>
          <w:rFonts w:hint="eastAsia"/>
        </w:rPr>
        <w:t>能理解分數和小數的分配律的計算方法。</w:t>
      </w:r>
      <w:r>
        <w:rPr>
          <w:rFonts w:hint="eastAsia"/>
        </w:rPr>
        <w:br/>
        <w:t>14.</w:t>
      </w:r>
      <w:r>
        <w:rPr>
          <w:rFonts w:hint="eastAsia"/>
        </w:rPr>
        <w:t>能理解等量公理及其計算方法。</w:t>
      </w:r>
      <w:r>
        <w:rPr>
          <w:rFonts w:hint="eastAsia"/>
        </w:rPr>
        <w:br/>
        <w:t>15.</w:t>
      </w:r>
      <w:r>
        <w:rPr>
          <w:rFonts w:hint="eastAsia"/>
        </w:rPr>
        <w:t>能運用等量公理求算式中的未知數，並解決生活中的問題。</w:t>
      </w:r>
      <w:r>
        <w:rPr>
          <w:rFonts w:hint="eastAsia"/>
        </w:rPr>
        <w:br/>
        <w:t>16.</w:t>
      </w:r>
      <w:r>
        <w:rPr>
          <w:rFonts w:hint="eastAsia"/>
        </w:rPr>
        <w:t>能解決和差、雞兔、年齡問題。</w:t>
      </w:r>
    </w:p>
    <w:p w:rsidR="00E170E3" w:rsidRPr="00E170E3" w:rsidRDefault="00E170E3" w:rsidP="00E170E3">
      <w:pPr>
        <w:snapToGrid w:val="0"/>
        <w:jc w:val="both"/>
        <w:rPr>
          <w:rFonts w:ascii="標楷體" w:eastAsia="標楷體" w:hAnsi="標楷體"/>
          <w:color w:val="FF0000"/>
        </w:rPr>
      </w:pPr>
      <w:r w:rsidRPr="00E170E3">
        <w:rPr>
          <w:rFonts w:ascii="標楷體" w:eastAsia="標楷體" w:hAnsi="標楷體" w:hint="eastAsia"/>
          <w:color w:val="FF0000"/>
        </w:rPr>
        <w:t>17.認識平面坐標及坐標(a,b)的記法與讀法。</w:t>
      </w:r>
    </w:p>
    <w:p w:rsidR="00E170E3" w:rsidRPr="00E170E3" w:rsidRDefault="00E170E3" w:rsidP="00E170E3">
      <w:pPr>
        <w:snapToGrid w:val="0"/>
        <w:jc w:val="both"/>
        <w:rPr>
          <w:rFonts w:ascii="標楷體" w:eastAsia="標楷體" w:hAnsi="標楷體"/>
          <w:color w:val="FF0000"/>
        </w:rPr>
      </w:pPr>
      <w:r w:rsidRPr="00E170E3">
        <w:rPr>
          <w:rFonts w:ascii="標楷體" w:eastAsia="標楷體" w:hAnsi="標楷體" w:hint="eastAsia"/>
          <w:color w:val="FF0000"/>
        </w:rPr>
        <w:t>18.能依據給定的條件，找出物體在坐標上的位置。</w:t>
      </w:r>
    </w:p>
    <w:p w:rsidR="00E170E3" w:rsidRPr="00E170E3" w:rsidRDefault="00E170E3" w:rsidP="00E170E3">
      <w:pPr>
        <w:pStyle w:val="4123"/>
        <w:tabs>
          <w:tab w:val="clear" w:pos="142"/>
        </w:tabs>
        <w:snapToGrid w:val="0"/>
        <w:spacing w:line="240" w:lineRule="auto"/>
        <w:ind w:left="0" w:right="0" w:firstLine="0"/>
        <w:rPr>
          <w:rFonts w:ascii="標楷體" w:eastAsia="標楷體" w:hAnsi="標楷體"/>
          <w:color w:val="FF0000"/>
          <w:sz w:val="24"/>
        </w:rPr>
      </w:pPr>
      <w:r w:rsidRPr="00E170E3">
        <w:rPr>
          <w:rFonts w:ascii="標楷體" w:eastAsia="標楷體" w:hAnsi="標楷體" w:hint="eastAsia"/>
          <w:color w:val="FF0000"/>
          <w:sz w:val="24"/>
        </w:rPr>
        <w:t>19.透過實際調查，整理生活中的資料，並繪製成圓形百分圖。</w:t>
      </w:r>
    </w:p>
    <w:p w:rsidR="00E170E3" w:rsidRPr="00E170E3" w:rsidRDefault="00E170E3" w:rsidP="00E170E3">
      <w:pPr>
        <w:pStyle w:val="4123"/>
        <w:tabs>
          <w:tab w:val="clear" w:pos="142"/>
        </w:tabs>
        <w:snapToGrid w:val="0"/>
        <w:spacing w:line="240" w:lineRule="auto"/>
        <w:ind w:right="0"/>
        <w:rPr>
          <w:rFonts w:ascii="標楷體" w:eastAsia="標楷體"/>
          <w:color w:val="FF0000"/>
          <w:sz w:val="24"/>
        </w:rPr>
      </w:pPr>
      <w:r w:rsidRPr="00E170E3">
        <w:rPr>
          <w:rFonts w:ascii="標楷體" w:eastAsia="標楷體" w:hint="eastAsia"/>
          <w:color w:val="FF0000"/>
          <w:sz w:val="24"/>
        </w:rPr>
        <w:t>20.能使用電腦軟體處理大筆資料的統計量計算，並將資料整理成圓形百分圖。</w:t>
      </w:r>
    </w:p>
    <w:p w:rsidR="00BC0789" w:rsidRPr="00E170E3" w:rsidRDefault="00E170E3" w:rsidP="00E170E3">
      <w:pPr>
        <w:jc w:val="both"/>
        <w:rPr>
          <w:color w:val="FF0000"/>
        </w:rPr>
      </w:pPr>
      <w:r w:rsidRPr="00E170E3">
        <w:rPr>
          <w:rFonts w:ascii="標楷體" w:eastAsia="標楷體" w:hAnsi="新細明體" w:hint="eastAsia"/>
          <w:color w:val="FF0000"/>
        </w:rPr>
        <w:t>21.能將有序資料整理成折線圖，並說明折線圖所代表之意義。</w:t>
      </w:r>
    </w:p>
    <w:p w:rsidR="00E170E3" w:rsidRDefault="00E170E3" w:rsidP="00BC0789">
      <w:pPr>
        <w:ind w:leftChars="377" w:left="905"/>
        <w:jc w:val="both"/>
        <w:rPr>
          <w:rFonts w:eastAsia="標楷體"/>
          <w:color w:val="FF0000"/>
        </w:rPr>
      </w:pPr>
    </w:p>
    <w:p w:rsidR="004C62DD" w:rsidRDefault="004C62DD" w:rsidP="00BC0789">
      <w:pPr>
        <w:ind w:leftChars="377" w:left="905"/>
        <w:jc w:val="both"/>
        <w:rPr>
          <w:rFonts w:eastAsia="標楷體"/>
          <w:color w:val="FF0000"/>
        </w:rPr>
      </w:pPr>
    </w:p>
    <w:p w:rsidR="004C62DD" w:rsidRPr="00E170E3" w:rsidRDefault="004C62DD" w:rsidP="00BC0789">
      <w:pPr>
        <w:ind w:leftChars="377" w:left="905"/>
        <w:jc w:val="both"/>
        <w:rPr>
          <w:rFonts w:eastAsia="標楷體"/>
          <w:color w:val="FF0000"/>
        </w:rPr>
      </w:pPr>
    </w:p>
    <w:p w:rsidR="00BC0789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eastAsia="標楷體"/>
          <w:color w:val="000000"/>
          <w:sz w:val="28"/>
        </w:rPr>
      </w:pPr>
      <w:r w:rsidRPr="007A3259">
        <w:rPr>
          <w:rFonts w:eastAsia="標楷體"/>
          <w:color w:val="000000"/>
          <w:sz w:val="28"/>
        </w:rPr>
        <w:lastRenderedPageBreak/>
        <w:t>本學期課程架構：</w:t>
      </w:r>
    </w:p>
    <w:p w:rsidR="00586379" w:rsidRPr="00265362" w:rsidRDefault="007D77D1" w:rsidP="005863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35pt;margin-top:6pt;width:226.75pt;height:28.35pt;z-index:251674624;mso-wrap-edited:f" wrapcoords="-180 0 -180 21600 21780 21600 21780 0 -180 0" strokeweight="3pt">
            <v:stroke linestyle="thinThin"/>
            <v:textbox style="mso-next-textbox:#_x0000_s1040">
              <w:txbxContent>
                <w:p w:rsidR="00586379" w:rsidRDefault="00586379" w:rsidP="00586379">
                  <w:pPr>
                    <w:spacing w:line="0" w:lineRule="atLeast"/>
                    <w:jc w:val="both"/>
                    <w:rPr>
                      <w:rFonts w:ascii="新細明體" w:hAnsi="新細明體"/>
                    </w:rPr>
                  </w:pPr>
                  <w:r>
                    <w:rPr>
                      <w:rFonts w:ascii="新細明體" w:hAnsi="新細明體" w:hint="eastAsia"/>
                    </w:rPr>
                    <w:t>第1章  速率</w:t>
                  </w:r>
                </w:p>
              </w:txbxContent>
            </v:textbox>
          </v:shape>
        </w:pict>
      </w:r>
    </w:p>
    <w:p w:rsidR="00586379" w:rsidRPr="00265362" w:rsidRDefault="007D77D1" w:rsidP="00586379">
      <w:r>
        <w:rPr>
          <w:noProof/>
          <w:sz w:val="20"/>
        </w:rPr>
        <w:pict>
          <v:polyline id="_x0000_s1026" style="position:absolute;z-index:251660288;mso-wrap-edited:f" points="91.4pt,6pt,91pt,183pt" coordsize="8,3540" filled="f" strokeweight="1.5pt">
            <v:path arrowok="t"/>
          </v:polyline>
        </w:pict>
      </w:r>
      <w:r>
        <w:rPr>
          <w:noProof/>
        </w:rPr>
        <w:pict>
          <v:shape id="_x0000_s1029" style="position:absolute;margin-left:90.45pt;margin-top:6.3pt;width:46.5pt;height:0;z-index:251663360;mso-wrap-edited:f" coordsize="930,1" path="m,l930,e" filled="f" strokeweight="1.5pt">
            <v:path arrowok="t"/>
          </v:shape>
        </w:pict>
      </w:r>
    </w:p>
    <w:p w:rsidR="00586379" w:rsidRPr="00586379" w:rsidRDefault="007D77D1" w:rsidP="00586379">
      <w:pPr>
        <w:tabs>
          <w:tab w:val="right" w:pos="15704"/>
        </w:tabs>
        <w:rPr>
          <w:sz w:val="28"/>
        </w:rPr>
      </w:pPr>
      <w:r>
        <w:rPr>
          <w:noProof/>
        </w:rPr>
        <w:pict>
          <v:shape id="_x0000_s1039" type="#_x0000_t202" style="position:absolute;margin-left:135pt;margin-top:6pt;width:226.75pt;height:28.35pt;z-index:251673600;mso-wrap-edited:f" wrapcoords="-180 0 -180 21600 21780 21600 21780 0 -180 0" strokeweight="3pt">
            <v:stroke linestyle="thinThin"/>
            <v:textbox style="mso-next-textbox:#_x0000_s1039">
              <w:txbxContent>
                <w:p w:rsidR="00586379" w:rsidRDefault="00586379" w:rsidP="00586379">
                  <w:pPr>
                    <w:spacing w:line="0" w:lineRule="atLeast"/>
                    <w:jc w:val="both"/>
                    <w:rPr>
                      <w:rFonts w:ascii="新細明體" w:hAnsi="新細明體"/>
                    </w:rPr>
                  </w:pPr>
                  <w:r>
                    <w:rPr>
                      <w:rFonts w:ascii="新細明體" w:hAnsi="新細明體" w:hint="eastAsia"/>
                    </w:rPr>
                    <w:t>第2章  怎樣解題</w:t>
                  </w:r>
                  <w:r>
                    <w:rPr>
                      <w:rFonts w:ascii="新細明體" w:hAnsi="新細明體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polyline id="_x0000_s1028" style="position:absolute;z-index:251662336;mso-wrap-edited:f" points="91pt,15.5pt,137.25pt,15.3pt" coordsize="925,4" filled="f" strokeweight="1.5pt">
            <v:path arrowok="t"/>
          </v:polyline>
        </w:pict>
      </w:r>
      <w:r w:rsidR="00586379" w:rsidRPr="00265362">
        <w:tab/>
      </w:r>
    </w:p>
    <w:p w:rsidR="00586379" w:rsidRPr="00265362" w:rsidRDefault="007D77D1" w:rsidP="00586379">
      <w:r>
        <w:rPr>
          <w:noProof/>
        </w:rPr>
        <w:pict>
          <v:shape id="_x0000_s1033" type="#_x0000_t202" style="position:absolute;margin-left:27pt;margin-top:15pt;width:45pt;height:1in;z-index:251667456" strokeweight="3pt">
            <v:stroke linestyle="thinThin"/>
            <v:textbox style="layout-flow:vertical-ideographic;mso-next-textbox:#_x0000_s1033">
              <w:txbxContent>
                <w:p w:rsidR="00586379" w:rsidRDefault="00586379" w:rsidP="0058637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數學六下</w:t>
                  </w:r>
                </w:p>
              </w:txbxContent>
            </v:textbox>
          </v:shape>
        </w:pict>
      </w:r>
    </w:p>
    <w:p w:rsidR="00586379" w:rsidRPr="00265362" w:rsidRDefault="007D77D1" w:rsidP="00586379">
      <w:r>
        <w:rPr>
          <w:noProof/>
        </w:rPr>
        <w:pict>
          <v:shape id="_x0000_s1038" type="#_x0000_t202" style="position:absolute;margin-left:135pt;margin-top:6pt;width:226.75pt;height:28.35pt;z-index:251672576;mso-wrap-edited:f" wrapcoords="-180 0 -180 21600 21780 21600 21780 0 -180 0" strokeweight="3pt">
            <v:stroke linestyle="thinThin"/>
            <v:textbox style="mso-next-textbox:#_x0000_s1038">
              <w:txbxContent>
                <w:p w:rsidR="00586379" w:rsidRDefault="00586379" w:rsidP="00586379">
                  <w:pPr>
                    <w:spacing w:line="0" w:lineRule="atLeast"/>
                    <w:jc w:val="both"/>
                    <w:rPr>
                      <w:rFonts w:ascii="新細明體" w:hAnsi="新細明體"/>
                    </w:rPr>
                  </w:pPr>
                  <w:r>
                    <w:rPr>
                      <w:rFonts w:ascii="新細明體" w:hAnsi="新細明體" w:hint="eastAsia"/>
                    </w:rPr>
                    <w:t>第3章  柱體的表面積及體積</w:t>
                  </w:r>
                </w:p>
              </w:txbxContent>
            </v:textbox>
          </v:shape>
        </w:pict>
      </w:r>
    </w:p>
    <w:p w:rsidR="00586379" w:rsidRPr="00265362" w:rsidRDefault="007D77D1" w:rsidP="00586379">
      <w:r>
        <w:rPr>
          <w:noProof/>
        </w:rPr>
        <w:pict>
          <v:line id="_x0000_s1027" style="position:absolute;z-index:251661312;mso-wrap-edited:f" from="91pt,2.2pt" to="136pt,2.2pt" wrapcoords="-847 0 -847 0 22024 0 22024 0 -847 0" strokeweight="1.5pt"/>
        </w:pict>
      </w:r>
    </w:p>
    <w:p w:rsidR="00586379" w:rsidRPr="00265362" w:rsidRDefault="007D77D1" w:rsidP="00586379">
      <w:r>
        <w:rPr>
          <w:noProof/>
          <w:sz w:val="20"/>
        </w:rPr>
        <w:pict>
          <v:shape id="_x0000_s1037" type="#_x0000_t202" style="position:absolute;margin-left:135pt;margin-top:6pt;width:226.75pt;height:28.35pt;z-index:251671552;mso-wrap-edited:f" wrapcoords="-180 0 -180 21600 21780 21600 21780 0 -180 0" strokeweight="3pt">
            <v:stroke linestyle="thinThin"/>
            <v:textbox style="mso-next-textbox:#_x0000_s1037">
              <w:txbxContent>
                <w:p w:rsidR="00586379" w:rsidRDefault="00586379" w:rsidP="00586379">
                  <w:pPr>
                    <w:spacing w:line="0" w:lineRule="atLeast"/>
                    <w:jc w:val="both"/>
                    <w:rPr>
                      <w:rFonts w:ascii="新細明體" w:hAnsi="新細明體"/>
                      <w:color w:val="000000"/>
                    </w:rPr>
                  </w:pPr>
                  <w:r>
                    <w:rPr>
                      <w:rFonts w:ascii="新細明體" w:hAnsi="新細明體" w:hint="eastAsia"/>
                    </w:rPr>
                    <w:t>第4章  四則運算規律</w:t>
                  </w:r>
                </w:p>
                <w:p w:rsidR="00586379" w:rsidRDefault="00586379" w:rsidP="00586379">
                  <w:pPr>
                    <w:spacing w:line="0" w:lineRule="atLeast"/>
                    <w:jc w:val="center"/>
                    <w:rPr>
                      <w:rFonts w:ascii="新細明體" w:hAnsi="新細明體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34" style="position:absolute;flip:y;z-index:251668480;mso-wrap-edited:f" from="1in,6pt" to="90pt,6pt" wrapcoords="-847 0 -847 0 22024 0 22024 0 -847 0" strokeweight="1.5pt"/>
        </w:pict>
      </w:r>
      <w:r w:rsidR="00586379" w:rsidRPr="00265362">
        <w:t xml:space="preserve">  </w:t>
      </w:r>
    </w:p>
    <w:p w:rsidR="00586379" w:rsidRPr="00265362" w:rsidRDefault="007D77D1" w:rsidP="00586379">
      <w:r>
        <w:rPr>
          <w:noProof/>
        </w:rPr>
        <w:pict>
          <v:line id="_x0000_s1030" style="position:absolute;z-index:251664384;mso-wrap-edited:f" from="91pt,2.2pt" to="136pt,2.2pt" wrapcoords="-847 0 -847 0 22024 0 22024 0 -847 0" strokeweight="1.5pt"/>
        </w:pict>
      </w:r>
    </w:p>
    <w:p w:rsidR="00586379" w:rsidRPr="00265362" w:rsidRDefault="007D77D1" w:rsidP="00586379">
      <w:r>
        <w:rPr>
          <w:noProof/>
        </w:rPr>
        <w:pict>
          <v:shape id="_x0000_s1035" type="#_x0000_t202" style="position:absolute;margin-left:135pt;margin-top:6pt;width:226.75pt;height:28.35pt;z-index:251669504;mso-wrap-edited:f" wrapcoords="-180 0 -180 21600 21780 21600 21780 0 -180 0" strokeweight="3pt">
            <v:stroke linestyle="thinThin"/>
            <v:textbox style="mso-next-textbox:#_x0000_s1035">
              <w:txbxContent>
                <w:p w:rsidR="00586379" w:rsidRDefault="00586379" w:rsidP="00586379">
                  <w:pPr>
                    <w:spacing w:line="0" w:lineRule="atLeast"/>
                    <w:jc w:val="both"/>
                    <w:rPr>
                      <w:rFonts w:ascii="新細明體" w:hAnsi="新細明體"/>
                      <w:color w:val="000000"/>
                    </w:rPr>
                  </w:pPr>
                  <w:r>
                    <w:rPr>
                      <w:rFonts w:ascii="新細明體" w:hAnsi="新細明體" w:hint="eastAsia"/>
                    </w:rPr>
                    <w:t xml:space="preserve">第5章  </w:t>
                  </w:r>
                  <w:r>
                    <w:rPr>
                      <w:rFonts w:ascii="新細明體" w:hAnsi="新細明體" w:hint="eastAsia"/>
                      <w:color w:val="000000"/>
                    </w:rPr>
                    <w:t>等量公理</w:t>
                  </w:r>
                </w:p>
                <w:p w:rsidR="00586379" w:rsidRDefault="00586379" w:rsidP="00586379">
                  <w:pPr>
                    <w:spacing w:line="0" w:lineRule="atLeast"/>
                    <w:jc w:val="center"/>
                    <w:rPr>
                      <w:rFonts w:ascii="新細明體" w:hAnsi="新細明體"/>
                    </w:rPr>
                  </w:pPr>
                </w:p>
              </w:txbxContent>
            </v:textbox>
          </v:shape>
        </w:pict>
      </w:r>
    </w:p>
    <w:p w:rsidR="00586379" w:rsidRPr="00265362" w:rsidRDefault="007D77D1" w:rsidP="00586379">
      <w:pPr>
        <w:jc w:val="both"/>
      </w:pPr>
      <w:r>
        <w:rPr>
          <w:noProof/>
        </w:rPr>
        <w:pict>
          <v:shape id="_x0000_s1032" style="position:absolute;left:0;text-align:left;margin-left:90.6pt;margin-top:2.7pt;width:46.35pt;height:0;z-index:251666432;mso-wrap-edited:f" coordsize="927,1" path="m,l927,e" filled="f" strokeweight="1.5pt">
            <v:path arrowok="t"/>
          </v:shape>
        </w:pict>
      </w:r>
    </w:p>
    <w:p w:rsidR="00586379" w:rsidRPr="00265362" w:rsidRDefault="007D77D1" w:rsidP="00586379">
      <w:r>
        <w:rPr>
          <w:noProof/>
        </w:rPr>
        <w:pict>
          <v:shape id="_x0000_s1036" type="#_x0000_t202" style="position:absolute;margin-left:135pt;margin-top:6pt;width:226.75pt;height:28.35pt;z-index:251670528;mso-wrap-edited:f" wrapcoords="-180 0 -180 21600 21780 21600 21780 0 -180 0" strokeweight="3pt">
            <v:stroke linestyle="thinThin"/>
            <v:textbox style="mso-next-textbox:#_x0000_s1036">
              <w:txbxContent>
                <w:p w:rsidR="00586379" w:rsidRDefault="00586379" w:rsidP="00586379">
                  <w:pPr>
                    <w:spacing w:line="0" w:lineRule="atLeast"/>
                    <w:jc w:val="both"/>
                    <w:rPr>
                      <w:rFonts w:ascii="新細明體" w:hAnsi="新細明體"/>
                      <w:color w:val="000000"/>
                    </w:rPr>
                  </w:pPr>
                  <w:r>
                    <w:rPr>
                      <w:rFonts w:ascii="新細明體" w:hAnsi="新細明體" w:hint="eastAsia"/>
                    </w:rPr>
                    <w:t>第6章  怎樣解題2</w:t>
                  </w:r>
                </w:p>
                <w:p w:rsidR="00586379" w:rsidRDefault="00586379" w:rsidP="00586379">
                  <w:pPr>
                    <w:spacing w:line="0" w:lineRule="atLeast"/>
                    <w:jc w:val="center"/>
                    <w:rPr>
                      <w:rFonts w:ascii="新細明體" w:hAnsi="新細明體"/>
                    </w:rPr>
                  </w:pPr>
                </w:p>
              </w:txbxContent>
            </v:textbox>
          </v:shape>
        </w:pict>
      </w:r>
    </w:p>
    <w:p w:rsidR="00586379" w:rsidRPr="00265362" w:rsidRDefault="007D77D1" w:rsidP="00586379">
      <w:r>
        <w:rPr>
          <w:noProof/>
        </w:rPr>
        <w:pict>
          <v:shape id="_x0000_s1031" style="position:absolute;margin-left:90.3pt;margin-top:2.25pt;width:45.45pt;height:0;z-index:251665408;mso-wrap-edited:f" coordsize="909,1" path="m,l909,e" filled="f" strokeweight="1.5pt">
            <v:path arrowok="t"/>
          </v:shape>
        </w:pict>
      </w:r>
    </w:p>
    <w:p w:rsidR="00586379" w:rsidRPr="00265362" w:rsidRDefault="007D77D1" w:rsidP="00586379">
      <w:r>
        <w:rPr>
          <w:rFonts w:eastAsia="標楷體"/>
          <w:noProof/>
          <w:color w:val="000000"/>
          <w:sz w:val="28"/>
        </w:rPr>
        <w:pict>
          <v:shape id="_x0000_s1041" type="#_x0000_t202" style="position:absolute;margin-left:135pt;margin-top:6.75pt;width:226.75pt;height:28.35pt;z-index:251675648;mso-wrap-edited:f" wrapcoords="-180 0 -180 21600 21780 21600 21780 0 -180 0" strokeweight="3pt">
            <v:stroke linestyle="thinThin"/>
            <v:textbox style="mso-next-textbox:#_x0000_s1041">
              <w:txbxContent>
                <w:p w:rsidR="00752AE3" w:rsidRPr="002B10EA" w:rsidRDefault="00752AE3" w:rsidP="00752AE3">
                  <w:pPr>
                    <w:spacing w:line="0" w:lineRule="atLeast"/>
                    <w:jc w:val="both"/>
                    <w:rPr>
                      <w:rFonts w:ascii="新細明體" w:hAnsi="新細明體"/>
                      <w:color w:val="FF0000"/>
                    </w:rPr>
                  </w:pPr>
                  <w:r w:rsidRPr="002B10EA">
                    <w:rPr>
                      <w:rFonts w:ascii="新細明體" w:hAnsi="新細明體" w:hint="eastAsia"/>
                      <w:color w:val="FF0000"/>
                    </w:rPr>
                    <w:t xml:space="preserve">  </w:t>
                  </w:r>
                  <w:r w:rsidR="0062797F" w:rsidRPr="002B10EA">
                    <w:rPr>
                      <w:rFonts w:ascii="新細明體" w:hAnsi="新細明體" w:hint="eastAsia"/>
                      <w:color w:val="FF0000"/>
                    </w:rPr>
                    <w:t>校本課程:網溪點線面12</w:t>
                  </w:r>
                </w:p>
                <w:p w:rsidR="00752AE3" w:rsidRDefault="00752AE3" w:rsidP="00752AE3">
                  <w:pPr>
                    <w:spacing w:line="0" w:lineRule="atLeast"/>
                    <w:jc w:val="center"/>
                    <w:rPr>
                      <w:rFonts w:ascii="新細明體" w:hAnsi="新細明體"/>
                    </w:rPr>
                  </w:pPr>
                </w:p>
              </w:txbxContent>
            </v:textbox>
          </v:shape>
        </w:pict>
      </w:r>
    </w:p>
    <w:p w:rsidR="00586379" w:rsidRDefault="007D77D1" w:rsidP="00586379">
      <w:pPr>
        <w:spacing w:line="400" w:lineRule="exact"/>
        <w:ind w:left="992"/>
        <w:jc w:val="both"/>
        <w:rPr>
          <w:rFonts w:eastAsia="標楷體"/>
          <w:color w:val="000000"/>
          <w:sz w:val="28"/>
        </w:rPr>
      </w:pPr>
      <w:r>
        <w:rPr>
          <w:noProof/>
          <w:sz w:val="20"/>
        </w:rPr>
        <w:pict>
          <v:shape id="_x0000_s1042" style="position:absolute;left:0;text-align:left;margin-left:91.8pt;margin-top:15.1pt;width:45.45pt;height:0;z-index:251676672;mso-wrap-edited:f" coordsize="909,1" path="m,l909,e" filled="f" strokeweight="1.5pt">
            <v:path arrowok="t"/>
          </v:shape>
        </w:pict>
      </w:r>
    </w:p>
    <w:p w:rsidR="00F6633B" w:rsidRPr="00265362" w:rsidRDefault="00F6633B" w:rsidP="00F6633B">
      <w:pPr>
        <w:rPr>
          <w:color w:val="000000"/>
        </w:rPr>
      </w:pPr>
      <w:r w:rsidRPr="00265362">
        <w:rPr>
          <w:rFonts w:hAnsi="新細明體"/>
          <w:color w:val="000000"/>
        </w:rPr>
        <w:t>參考資料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1.</w:t>
      </w:r>
      <w:r w:rsidRPr="00265362">
        <w:rPr>
          <w:rFonts w:hAnsi="新細明體"/>
          <w:color w:val="000000"/>
        </w:rPr>
        <w:t>部編本數學教科書網站</w:t>
      </w:r>
      <w:r w:rsidRPr="00265362">
        <w:rPr>
          <w:color w:val="000000"/>
        </w:rPr>
        <w:t>http://mathtext.project.edu.tw/?open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2.</w:t>
      </w:r>
      <w:r w:rsidRPr="00265362">
        <w:rPr>
          <w:rFonts w:hAnsi="新細明體"/>
          <w:color w:val="000000"/>
        </w:rPr>
        <w:t>樂在數學國民中小學數學教學補充說明手冊</w:t>
      </w:r>
      <w:r w:rsidRPr="00265362">
        <w:rPr>
          <w:color w:val="000000"/>
        </w:rPr>
        <w:t>http://teach.eje.edu.tw/enjoy%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in"/>
        </w:smartTagPr>
        <w:r w:rsidRPr="00265362">
          <w:rPr>
            <w:color w:val="000000"/>
          </w:rPr>
          <w:t>20in</w:t>
        </w:r>
      </w:smartTag>
      <w:r w:rsidRPr="00265362">
        <w:rPr>
          <w:color w:val="000000"/>
        </w:rPr>
        <w:t>%20math/photo/index.htm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3.</w:t>
      </w:r>
      <w:r w:rsidRPr="00265362">
        <w:rPr>
          <w:rFonts w:hAnsi="新細明體"/>
          <w:color w:val="000000"/>
        </w:rPr>
        <w:t>民生數學天地</w:t>
      </w:r>
      <w:r w:rsidRPr="00265362">
        <w:rPr>
          <w:color w:val="000000"/>
        </w:rPr>
        <w:t xml:space="preserve">http://www.msps.tp.edu.tw/math/ 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4.</w:t>
      </w:r>
      <w:r w:rsidRPr="00265362">
        <w:rPr>
          <w:rFonts w:hAnsi="新細明體"/>
          <w:color w:val="000000"/>
        </w:rPr>
        <w:t>國教專業社群網</w:t>
      </w:r>
      <w:r w:rsidRPr="00265362">
        <w:rPr>
          <w:color w:val="000000"/>
        </w:rPr>
        <w:t>http://teach.eje.edu.tw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5.</w:t>
      </w:r>
      <w:r w:rsidRPr="00265362">
        <w:rPr>
          <w:rFonts w:hAnsi="新細明體"/>
          <w:color w:val="000000"/>
        </w:rPr>
        <w:t>數學知識網站</w:t>
      </w:r>
      <w:r w:rsidRPr="00265362">
        <w:rPr>
          <w:color w:val="000000"/>
        </w:rPr>
        <w:t xml:space="preserve">http://episte.math.ntu.edu.tw/ 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6.</w:t>
      </w:r>
      <w:r w:rsidRPr="00265362">
        <w:rPr>
          <w:rFonts w:hAnsi="新細明體"/>
          <w:color w:val="000000"/>
        </w:rPr>
        <w:t>學習加油站</w:t>
      </w:r>
      <w:r w:rsidRPr="00265362">
        <w:rPr>
          <w:color w:val="000000"/>
        </w:rPr>
        <w:t>http://content1.edu.tw/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7.</w:t>
      </w:r>
      <w:r w:rsidRPr="00265362">
        <w:rPr>
          <w:rFonts w:hAnsi="新細明體"/>
          <w:color w:val="000000"/>
        </w:rPr>
        <w:t>臺北市教育入口網</w:t>
      </w:r>
      <w:r w:rsidRPr="00265362">
        <w:rPr>
          <w:color w:val="000000"/>
        </w:rPr>
        <w:t>http://www.tp.edu.tw/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8.</w:t>
      </w:r>
      <w:r w:rsidRPr="00265362">
        <w:rPr>
          <w:rFonts w:hAnsi="新細明體"/>
          <w:color w:val="000000"/>
        </w:rPr>
        <w:t>九章數學出版社</w:t>
      </w:r>
      <w:r w:rsidRPr="00265362">
        <w:rPr>
          <w:color w:val="000000"/>
        </w:rPr>
        <w:t xml:space="preserve">http://ccmp.chiuchang.com.tw/ 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ind w:left="180" w:hangingChars="75" w:hanging="180"/>
        <w:jc w:val="both"/>
        <w:rPr>
          <w:color w:val="000000"/>
        </w:rPr>
      </w:pPr>
      <w:r w:rsidRPr="00265362">
        <w:rPr>
          <w:color w:val="000000"/>
        </w:rPr>
        <w:t>9.</w:t>
      </w:r>
      <w:r w:rsidRPr="00265362">
        <w:rPr>
          <w:rFonts w:hAnsi="新細明體"/>
          <w:color w:val="000000"/>
        </w:rPr>
        <w:t>九章數學教育基金會</w:t>
      </w:r>
      <w:r w:rsidRPr="00265362">
        <w:rPr>
          <w:color w:val="000000"/>
        </w:rPr>
        <w:t>http://www.chiuchang.org.tw/modules/news/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ind w:left="180" w:hangingChars="75" w:hanging="180"/>
        <w:jc w:val="both"/>
        <w:rPr>
          <w:color w:val="000000"/>
        </w:rPr>
      </w:pPr>
      <w:r w:rsidRPr="00265362">
        <w:rPr>
          <w:color w:val="000000"/>
        </w:rPr>
        <w:t>10.</w:t>
      </w:r>
      <w:r w:rsidRPr="00265362">
        <w:rPr>
          <w:rFonts w:hAnsi="新細明體"/>
          <w:color w:val="000000"/>
        </w:rPr>
        <w:t>教育部國教司</w:t>
      </w:r>
      <w:r w:rsidRPr="00265362">
        <w:rPr>
          <w:color w:val="000000"/>
        </w:rPr>
        <w:t>http://www.edu.tw/EDU_WEB/Web/EJE/index.htm</w:t>
      </w:r>
    </w:p>
    <w:p w:rsidR="00F6633B" w:rsidRPr="00265362" w:rsidRDefault="00F6633B" w:rsidP="004C62DD">
      <w:pPr>
        <w:adjustRightInd w:val="0"/>
        <w:snapToGrid w:val="0"/>
        <w:spacing w:beforeLines="25" w:before="60" w:afterLines="25" w:after="60"/>
        <w:jc w:val="both"/>
        <w:rPr>
          <w:color w:val="000000"/>
        </w:rPr>
      </w:pPr>
      <w:r w:rsidRPr="00265362">
        <w:rPr>
          <w:color w:val="000000"/>
        </w:rPr>
        <w:t>11.</w:t>
      </w:r>
      <w:r w:rsidRPr="00265362">
        <w:rPr>
          <w:rFonts w:hAnsi="新細明體"/>
          <w:color w:val="000000"/>
        </w:rPr>
        <w:t>教育部</w:t>
      </w:r>
      <w:r w:rsidRPr="00265362">
        <w:rPr>
          <w:color w:val="000000"/>
        </w:rPr>
        <w:t>http://www.edu.tw/</w:t>
      </w:r>
    </w:p>
    <w:p w:rsidR="00F6633B" w:rsidRPr="00265362" w:rsidRDefault="00F6633B" w:rsidP="00F6633B">
      <w:r w:rsidRPr="00265362">
        <w:rPr>
          <w:color w:val="000000"/>
        </w:rPr>
        <w:t>12.</w:t>
      </w:r>
      <w:r w:rsidRPr="00265362">
        <w:rPr>
          <w:rFonts w:hAnsi="新細明體"/>
          <w:color w:val="000000"/>
        </w:rPr>
        <w:t>國民中小學九年一貫課程綱要</w:t>
      </w:r>
      <w:r w:rsidRPr="00265362">
        <w:rPr>
          <w:color w:val="000000"/>
        </w:rPr>
        <w:t>http://www.edu.tw/EDU_WEB/EDU_MGT/EJE/EDU5147002/9CC/9CC.html?TYPE=1&amp;UNITID=225&amp;CATEGORYID=0&amp;FILEID=124759&amp;open</w:t>
      </w:r>
    </w:p>
    <w:p w:rsidR="00BC0789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eastAsia="標楷體"/>
          <w:color w:val="000000"/>
          <w:sz w:val="28"/>
        </w:rPr>
      </w:pPr>
      <w:r w:rsidRPr="007A3259">
        <w:rPr>
          <w:rFonts w:eastAsia="標楷體"/>
          <w:color w:val="000000"/>
          <w:sz w:val="28"/>
        </w:rPr>
        <w:lastRenderedPageBreak/>
        <w:t>本學期課程內涵：</w:t>
      </w:r>
    </w:p>
    <w:tbl>
      <w:tblPr>
        <w:tblpPr w:leftFromText="180" w:rightFromText="180" w:vertAnchor="page" w:horzAnchor="margin" w:tblpXSpec="center" w:tblpY="346"/>
        <w:tblW w:w="1570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5"/>
        <w:gridCol w:w="3420"/>
        <w:gridCol w:w="4140"/>
        <w:gridCol w:w="540"/>
        <w:gridCol w:w="2160"/>
        <w:gridCol w:w="1440"/>
        <w:gridCol w:w="2340"/>
      </w:tblGrid>
      <w:tr w:rsidR="00F6633B" w:rsidTr="002156FF">
        <w:trPr>
          <w:cantSplit/>
          <w:trHeight w:val="9824"/>
        </w:trPr>
        <w:tc>
          <w:tcPr>
            <w:tcW w:w="1665" w:type="dxa"/>
          </w:tcPr>
          <w:p w:rsidR="002E6A17" w:rsidRDefault="002E6A17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第一週</w:t>
            </w:r>
            <w:r w:rsidR="005552B4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2/11</w:t>
            </w:r>
            <w:r w:rsidR="005552B4">
              <w:rPr>
                <w:rFonts w:ascii="新細明體" w:hAnsi="新細明體" w:hint="eastAsia"/>
                <w:kern w:val="0"/>
                <w:sz w:val="20"/>
                <w:szCs w:val="20"/>
              </w:rPr>
              <w:t>~2/15</w:t>
            </w:r>
          </w:p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 w:rsidR="003E7F53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2/18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2/22</w:t>
            </w:r>
          </w:p>
        </w:tc>
        <w:tc>
          <w:tcPr>
            <w:tcW w:w="3420" w:type="dxa"/>
          </w:tcPr>
          <w:p w:rsidR="003E7F53" w:rsidRDefault="003E7F53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6-n-08能理解速度的概念與應用，認識速度的普遍單位及換算，並處理相關的計算問題。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1-3-3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運用各種媒介表達兩性平等的概念。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【家政教育】2-3-2了解穿著與人際溝通的關係。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【資訊教育】4-3-4能針對問題提出可行的解決方法。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【環境教育】5-2-1能具有參與調查與解決生活周遭環境問題的經驗。</w:t>
            </w:r>
          </w:p>
        </w:tc>
        <w:tc>
          <w:tcPr>
            <w:tcW w:w="4140" w:type="dxa"/>
          </w:tcPr>
          <w:p w:rsidR="005552B4" w:rsidRDefault="005552B4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準備週</w:t>
            </w:r>
          </w:p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一、速率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1-1認識速率1-2單位換算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活動一：理解速率的意義，並認識時速、分速、秒速。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1.教師解說速率的意義。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2.教師結論：一分鐘所行進的距離稱為分速；一小時所行進的距離稱為時速；教師結論：一秒鐘所行進的距離稱為秒速。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活動二：利用速率公式，解決生活中的問題。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1.教師解說速率、距離、時間之間的關係，導出速率＝距離÷時間、距離＝速率×時間、時間＝距離÷速率。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2.速率越大，跑得越快；速率越小，跑得越慢。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活動三：理解速率單位中，時間單位不變，但長度單位改變的換算，並解決生活中的問題。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1.算速率單位時，若時間單位不變，只要換算長度的單位。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活動四：理解速率單位中，長度單位不變，但時間單位改變的換算，並解決生活中的問題。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1.換算速率單位時，若長度單位不變，只要換算時間的單位。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活動五：理解速率單位中，時間單位與長度單位皆改變的換算，並解決生活中的問題。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1.換算速率單位時，若長度單位和時間的單位都改變，可以先換長度單位，再換時間單位。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2.比較兩速率的快慢時，要先將速率換成同單位，才可以比較。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3.計算兩速率的倍數關係時，要先將兩速率換成同單位，才可以計算。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3E7F53" w:rsidRDefault="003E7F53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3E7F53" w:rsidRDefault="003E7F53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一、速率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1-1認識速率1-2單位換算</w:t>
            </w:r>
          </w:p>
        </w:tc>
        <w:tc>
          <w:tcPr>
            <w:tcW w:w="1440" w:type="dxa"/>
          </w:tcPr>
          <w:p w:rsidR="003E7F53" w:rsidRDefault="003E7F53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實際演練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3E7F53" w:rsidRDefault="003E7F53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2/25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3/1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6-a-04能在比例的情境或幾何公式中，透過列表的方式認識變數。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1-3-4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理解兩性均具有分析、判斷、整合與運用資訊的能力。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【環境教育】4-2-4能運用簡單的科技以及蒐集、運用資訊來探討、了解環境及相關的議題。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一、速率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1-3距離和時間（固定速率）　1-4距離和速率（固定時間）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活動一：理解當速率固定時，距離與時間的關係。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1.教師解說速率固定時，距離與時間的關係。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2.當速率固定時，距離與時間成正比；當速率固定時，花幾倍的時間，就可以走幾倍的距離。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活動二：理解當時間固定時，距離與速率的關係。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1.教師解說：時間固定時，距離與速率的關係。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2.當時間固定時，距離與速率成正比；當時間固定時，速率是幾倍，跑步距離就變成幾倍。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一、速率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1-3距離和時間（固定速率）　1-4距離和速率（固定時間）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實際演練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3/4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3/8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6-n-08能理解速度的概念與應用，認識速度的普遍單位及換算，並處理相關的計算問題。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1-3-3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了解平等、正義的原則，並能在生活中實踐。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【性別平等教育】1-3-5運用科技與資訊，不受性別的限制。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【資訊教育】4-3-3能利用資訊科技媒體等搜尋需要的資料。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一、速率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1-5速率和與速率差1-6解題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活動一：理解速率和與速率差，並解決同向與反向跑步的問題。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1.計算同方向的問題時，要先算各自跑的距離，再算距離差。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2.計算反方向的問題時，兩人的距離就是兩人跑的距離和，可以分別算出兩人所跑的距離再相加，也可以先算兩人的速率和，再乘以時間。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活動二：理解速率和與速率差，並解決順流與逆流的問題。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1.船順流時的速率＝船在靜水中的船速＋河流流速；船逆流時的速率＝船在靜水中的船速－河流流速。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2.教師帶領學生複習解決順流與逆流的問題。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活動三：解決已知速率與距離差的追趕問題。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1.教師解說：每跑1秒，小英就追上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小華</w:t>
            </w:r>
            <w:smartTag w:uri="urn:schemas-microsoft-com:office:smarttags" w:element="chmetcnv">
              <w:smartTagPr>
                <w:attr w:name="UnitName" w:val="公尺"/>
                <w:attr w:name="SourceValue" w:val="0.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0.4公尺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。小英要花幾秒，才會追上</w:t>
            </w:r>
            <w:smartTag w:uri="urn:schemas-microsoft-com:office:smarttags" w:element="chmetcnv">
              <w:smartTagPr>
                <w:attr w:name="UnitName" w:val="公尺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3公尺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呢？0.4×秒數＝3秒數可以用除法算出。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活動四：解決相向的追趕問題。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1.教師解說：兩人相向而跑，每1分鐘兩人相隔的距離就減少150＋125（公尺），所以1400÷275（秒）後就會相遇。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活動五：解決反向的追趕問題。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1.教師解說：兩人相背而跑，1秒鐘兩人跑的距離和是4.2＋3.8（公尺）。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2.第一次相遇時，兩人跑的距離加起來就是運動場一圈。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活動六：統整複習第一章所學內容。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1.教師帶領學生完成課本的綜合練習1。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一、速率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1-5速率和與速率差1-6解題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習作評量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3/11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3/15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1-2-2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了解工作對個人的重要性。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【家政教育】2-3-3表現合宜的穿著。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12-1簡化與歸納2-2基準量與比較量（1）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活動一：歸納出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a－b＋1的規律，並解決生活中的問題。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1.教師引導學生將問題中的數量簡化，並依照說明框中的列式引導，找到解題的模式，歸納出a－b＋1的規律。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活動二：歸納出a＋b×n的規律，並解決生活中的問題。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1.教師引導學生將問題中的數量簡化，並依照說明框中的列式引導，找到解題的模式，歸納出a＋b×n的規律。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活動三：歸納出a÷b的餘數的規律，並解決生活中的問題。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1.教師帶領學生理解餘數的規律，並歸納出a÷b的餘數的規律。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活動四：歸納出a×b的規律，並解決生活中的問題。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1.教師帶領學生理解飲料與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點心的搭配方式。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2.接著再帶領學生理解飲料與主餐的搭配方式。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活動五：理解基準量、比較量及其關係。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1.教師結論：做為基準的量稱為基準量，和基準量比較的量稱為比較量。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2.教師結論：比較量與基準量的關係通常以比值表示。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活動六：應用基準量與比較量，解決生活中的問題。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1.教師帶領學生完成課本中的練習。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12-1簡化與歸納2-2基準量與比較量（1）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習作評量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3/18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3/22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6-a-04能在比例的情境或幾何公式中，透過列表的方式認識變數。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1-3-1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表達個人的基本權利，並了解人權與社會責任的關係。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【生涯發展教育】2-2-2了解工作世界的分類及工作類型。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【性別平等教育】1-3-6學習獨立思考，不受性別影響。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12-3基準量與比較量（2）2-4正比問題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活動一：應用基準量當作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1.教師解說：將基準量當作1解題時，可以了解題目的意思，並求出兩量的關係。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活動二：應用單價公式，解決生活中的問題。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1.教師說明物品單價、數量和速率公式的相似性。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2.引導學生先求出</w:t>
            </w:r>
            <w:smartTag w:uri="urn:schemas-microsoft-com:office:smarttags" w:element="chmetcnv">
              <w:smartTagPr>
                <w:attr w:name="UnitName" w:val="公升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20公升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是</w:t>
            </w:r>
            <w:smartTag w:uri="urn:schemas-microsoft-com:office:smarttags" w:element="chmetcnv">
              <w:smartTagPr>
                <w:attr w:name="UnitName" w:val="公升"/>
                <w:attr w:name="SourceValue" w:val="3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30公升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的幾倍，便能以同樣的倍數求得價錢。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活動三：應用面積公式，解決生活中的問題。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1.教師說明面積公式和速率公式的相似性。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2.利用各種面積公式解題。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活動四：應用比率公式，解決生活中的問題。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1.教師說明比率公式和速率公式有異曲同工之妙。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活動五：應用利率公式，解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1.教師解說例5利用「兩人利息比和本金比是相等」便可解題，不必求出年利率。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活動六：統整複習第二章所學內容。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1.教師帶領學生完成課本的綜合練習2。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12-3基準量與比較量（2）2-4正比問題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習作評量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七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3/25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3/29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6-a-05能用中文簡記式表示圓面積、圓周長與柱體的體積公式。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6-n-13能理解簡單直立柱體的體積為底面積與高的乘積。（同6-s-06）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6-s-01能利用幾何形體的性質解決簡單的幾何問題。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6-s-06能理解簡單直立柱體的體積為底面積與高的乘積。（同6-n-13）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2-2-6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提升兩性共同分享與交換資訊的能力。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【家政教育】3-3-1欣賞多元文化中食衣住行育樂等不同的傳統與文化。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三、柱體的表面積及體積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3-1柱體的表面積3-2直角柱的體積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活動一：計算直角柱和直圓柱的表面積。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1.教師結論：柱體的表面積＝2個底面面積＋側面面積。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活動二：認識長方體的體積公式。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1.教師解說：長方體的體積求法。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2.教師結論：長方體的體積＝底面積×高。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活動三：認識三角柱的體積公式。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1.教師解說：兩個底面是直角三角形的三角柱，其體積是長方體的一半。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2.教師結論：三角柱的體積＝底面積×高。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活動四：認識直角柱的體積公式，並解決生活中的問題。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1.教師解說平行四邊形角柱的體積求法。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2.教師結論：平行四邊形角柱的體積＝底面積×高。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3.教師解說直角柱的體積求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法與長方體、三角柱一樣，其體積公式為直角柱的體積＝底面積×高。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4.教師結論：底面積＝體積÷高。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5.教師說明：水面高度＝容器內的水容量÷底面積。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三、柱體的表面積及體積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3-1柱體的表面積3-2直角柱的體積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八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4/1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4/5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6-a-05能用中文簡記式表示圓面積、圓周長與柱體的體積公式。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6-n-13能理解簡單直立柱體的體積為底面積與高的乘積。（同6-s-06）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6-s-01能利用幾何形體的性質解決簡單的幾何問題。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6-s-06能理解簡單直立柱體的體積為底面積與高的乘積。（同6-n-13）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新細明體" w:hAnsi="新細明體"/>
                  <w:bCs/>
                  <w:snapToGrid w:val="0"/>
                  <w:kern w:val="0"/>
                  <w:sz w:val="20"/>
                  <w:szCs w:val="20"/>
                </w:rPr>
                <w:t>2-3-3</w:t>
              </w:r>
            </w:smartTag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了解人權與民主法治的密切關係。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【性別平等教育】2-2-3認知當今社會文化中兩性角色地位與處境。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三、柱體的表面積及體積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3-3直圓柱的體積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活動一：認識直圓柱的體積公式。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1.將圓柱等分割並重新組合，發現圓柱與新拼成的柱體底面積相同。而圓柱等分割越多等分，其新拼成的柱體會越接近長方體，藉此求出直圓柱體積。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2.教師結論：直圓柱體積＝底面積×高。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3.已知圓柱瓶子內部的半徑與裝入水量，求水在瓶中的高度，教師提醒學生1毫升的水，其容積為1立方公分。並請學生詳細讀題，不要把參考資訊錯當成解題資訊。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活動二：計算扇形柱體的體積。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1.教師解說：扇形面積＝半徑×半徑×3.14；扇形柱體的體積＝扇形面積×高。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2.求扇形體積時，可以先求出整個扇形的底面積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再乘以高；也可以先求出整個圓柱體積，再算該扇形柱體體積占整個圓柱體幾分之幾。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三、柱體的表面積及體積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3-3直圓柱的體積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九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4/8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4/12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6-a-05能用中文簡記式表示圓面積、圓周長與柱體的體積公式。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6-n-13能理解簡單直立柱體的體積為底面積與高的乘積。（同6-s-06）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6-s-01能利用幾何形體的性質解決簡單的幾何問題。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6-s-06能理解簡單直立柱體的體積為底面積與高的乘積。（同6-n-13）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2-3-3了解人權與民主法治的密切關係。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【性別平等教育】2-2-3認知當今社會文化中兩性角色地位與處境。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三、柱體的表面積及體積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3-4複合形體的體積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活動一：計算複合形體的體積。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1.教師解說複合圖形的體積的計算方法。求複合形體體積時，可以將該複合形體拆為圓柱、直角柱，分別求兩柱體體積再相加。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活動二：計算空心柱體的體積。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1.教師解說計算空心柱體的方法。求空心柱體體積通常為減去型，先求出整個柱體體積，再減去挖掉部分的體積，便能求解。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2.教師結論：因為直柱體體積＝底面積×高，所以當底面積固定時，體積和高成正比。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活動三：統整複習第三章所學內容。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1.教師帶領學生完成課本的綜合練習3。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三、柱體的表面積及體積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3-4複合形體的體積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</w:t>
            </w:r>
            <w:r w:rsidR="004A58E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十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4/15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4/19</w:t>
            </w:r>
          </w:p>
          <w:p w:rsidR="005F7C88" w:rsidRDefault="005F7C88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期中評量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6-n-05能作分數的兩步驟四則混合計算。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3-2-3培養規劃及運用時間的能力。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四、四則運算規律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4-1分數和小數的四則計算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活動一：理解分數或小數的四則計算規則（無括號）。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2.教師結論：當算式中只有加減或只有乘除時，由左到右計算。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3.教師解說例2的題意與解法。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4.教師結論：當算式中有加減與乘除時，先算乘除再算加減。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活動二：理解分數或小數的四則計算規則（有括號）。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1.教師解說例3的題意與解法。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2.教師結論：當算式中有括號時，括號內的算式要先算。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3.教師解說例4的題意與解法。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4.教師結論：當算式中有括號時，括號內的算式要先算。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活動三：理解分數與小數的四則混合計算規則。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2.教師結論：如果算式中同時有分數與小數時，可先將小數化為分數，或將分數化為小數。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四、四則運算規律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4-1分數和小數的四則計算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4/22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4/26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6-n-05能作分數的兩步驟四則混合計算。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1-3-4了解世界上不同的群體、文化和國家，能尊重欣賞其差異。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【家政教育】4-3-1接納自己。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四、四則運算規律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4-2運算規律、4-3分配律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活動一：理解分數與小數的交換律與結合律。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1.教師解說例1、例2的題意與解法。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2.教師結論：分數與小數的四則運算，與整數一樣，也可以使用交換律與結合律簡化計算。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活動二：理解分數與小數的去括號規則。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1.教師解說例3、例4的題意與解法。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2.教師結論：分數與小數也有和整數一樣的去括號規則，如果括號前是減號，去括號時要注意加減的變號。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活動三：利用約分，簡化分數與小數的乘除計算。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1.教師解說例5的題意與解法。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2.教師結論：分數與小數的乘除計算，可利用約分來簡化計算。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活動四：理解分數與小數的乘除計算，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可以不需要先算出中間的步驟，以利簡化計算。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1.教師解說例6的題意與解法。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2.教師結論：做分數與小數的乘除計算，有時中間的一些步驟不需要先算出，反而可以簡化計算。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活動五：複習整數的分配律。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1.教師解說：整數分配律的計算規則。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活動六：理解分數與小數的分配律。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1.教師解說例1～例3的題意與解法。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2.教師結論：分數與小數的計算也同樣遵守分配律。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活動六：理解分數與小數的除法運算也有類似分配律的規則。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1.教師解說例4、例5的題意與解法。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四、四則運算規律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4-2運算規律、4-3分配律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發表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4/29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5/3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6-n-05能作分數的兩步驟四則混合計算。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1-3-4了解世界上不同的群體、文化和國家，能尊重欣賞其差異。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【家政教育】4-3-1接納自己。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四、四則運算規律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4-4解題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活動一：運用分數與小數的運算規律，解決生活中的問題。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1.教師解說例1的題意與解法。先求出三次段考的總分，再減掉第一次和第二次段考的分數，就可以求出第三次段考的成績。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2.教師解說例2的題意與解法。教師指導學生運用分配律，求出兩個圓柱體的體積和與體積差。若學生對於求圓柱體體積有困難，教師可先幫學生複習圓柱體體積公式。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3.教師解說例3的題意與解法。題目中有提到定價與打折，教師可先說明其意思，再請學生依照說明框中的提示進行解題。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活動二：統整複習第四章所學內容。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1.教師帶領學生完成課本的綜合練習4。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四、四則運算規律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4-4解題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5/6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5/10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6-a-01能理解等量公理。（同6-n-06）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6-n-06能理解等量公理。（同6-a-01）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3-2-3培養規劃及運用時間的能力。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五、等量公理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5-1等量公理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活動一：理解在等式兩邊同時加一個相同的數，等式兩邊仍然相等。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1.教師解說：在左右兩邊維持平衡的天平上，兩邊各加上一個砝碼，天平還是維持平衡。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2.教師結論：a＝10，則a＋5＝10＋5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活動二：理解在等式兩邊同時減一個相同的數，等式兩邊仍然相等。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1.教師解說：在左右兩邊維持平衡的天平上，兩邊各移走一個砝碼，天平還是維持平衡。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2.教師結論：a＝10，則a－5＝10－5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活動三：理解在等式兩邊同時乘一個相同的數，等式兩邊仍然相等。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1.教師解說：在左右兩邊維持平衡的天平上，兩邊各增加為原來的3倍，天平還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是維持平衡。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2.教師結論：a＝10，則a×3＝10×3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活動四：理解在等式兩邊同時除一個相同的數，等式兩邊仍然相等。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1.教師解說：在左右兩邊維持平衡的天平上，兩邊各移走一半，天平還是維持平衡。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2.教師結論：b＝20，則b÷2＝20÷2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3.教師總結：在等號兩邊同時加、減、乘、除一個相同的數，等號兩邊仍然相等，此性質為等量公里。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五、等量公理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5-1等量公理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5/13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5/17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6-a-01能理解等量公理。（同6-n-06）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6-n-06能理解等量公理。（同6-a-01）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【家政教育】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4-3-6了解不同的家庭文化。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【環境教育】1-2-2覺知自己的生活方式對環境的影響。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五、等量公理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5-2等量公理的應用–加與減　5-3等量公理的應用–乘與除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活動一：應用加法與減法的等量公量，解決生活中的問題。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1.教師解說例1、例2的題意與解法。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2.教師結論：像這樣就可以解出算式中的未知數a。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3.教師說明：如果算式是10－a＝5，上面沒有學到怎麼利用等量公理來求a，這要等到上國中再學習。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4.教師解說例3、例4的題意與解法。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5.教師帶領學生複習加法與減法的等量公理。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活動二：應用乘法與除法的等量公量，解決生活中的問題。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1.教師解說例1～例4的題意與解法。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2.教師說明：如果算式是6÷a＝32，上面沒有學到怎麼利用等量公理求a的方法，這也是國中才要學習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的課題。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3.教師帶領學生複習乘法與除法的等量公理。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五、等量公理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5-2等量公理的應用–加與減　5-3等量公理的應用–乘與除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習作評量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5/20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5/24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6-a-02能使用未知數符號，將具體情境中的問題列成兩步驟的算式題，並嘗試解題及驗算其解。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3-2-1覺察如何解決問題及做決定。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【性別平等教育】3-2-1學習尊重兩性的行為。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五、等量公理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5-4求未知數　5-5解題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活動一：利用等量公理，求出算式中的未知數。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1.教師解說：利用等量公理，求出算式中的未知數的方法。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2.教師解說例1～例3的題意與解法。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活動二：列出含有未知數的算式，並進行解題。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1.教師解說例1的題意與解法。用a顆表示原來糖果的顆數，進行兩步驟的列式與解題。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2.教師解說例2的題意與解法。用b盒表示一箱布丁的盒數，進行兩步驟的列式與解題。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3.教師解說例3的題意與解法。用c顆表示一箱蘋果的數量，進行兩步驟的列式與解題。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活動三：統整複習第五章所學內容。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1.教師帶領學生完成課本的綜合練習5。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五、等量公理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5-4求未知數　5-5解題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習作評量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5/27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5/31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3-2-4了解兩性身心異同，培養性別敏感度。</w:t>
            </w: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26-1和差問題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活動一：解決已知兩數，求兩數和與兩數差，並解決生活中的問題。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1.教師解說例1的題意與解法。將兩人錢的差平分成2份，1份姊姊留著，1份給文英，兩人的錢就會相等。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2.教師解說：也可以先算兩人錢數的平均，再算文英還需要多少錢才是平均數。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活動二：解決已知兩數和與兩數差，求兩數，並解決生活中的問題。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1.教師解說例2的題意與解法。200元減掉30元的差，就是弟弟零用錢的2倍。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2.教師解說：200元加30元的和，就是大雄零用錢的2倍。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3.教師解說：驗算：115＋85＝200，115－85＝30，兩人共得200元，而且大雄比弟弟多30元。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4.教師解說例3的題意與解法。75減9的差，就是乙的2倍。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5.教師解說例4的題意與解法。長和寬的和是繩長的一半。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26-1和差問題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習作評量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F6633B" w:rsidTr="002156FF">
        <w:trPr>
          <w:cantSplit/>
          <w:trHeight w:val="9824"/>
        </w:trPr>
        <w:tc>
          <w:tcPr>
            <w:tcW w:w="1665" w:type="dxa"/>
          </w:tcPr>
          <w:p w:rsidR="00F6633B" w:rsidRDefault="00F6633B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</w:t>
            </w:r>
            <w:r w:rsidR="005F7C88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七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6/3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6/7</w:t>
            </w:r>
          </w:p>
          <w:p w:rsidR="005F7C88" w:rsidRDefault="005F7C88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期末評量</w:t>
            </w:r>
          </w:p>
        </w:tc>
        <w:tc>
          <w:tcPr>
            <w:tcW w:w="342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6-a-03能利用常用的數量關係，列出恰當的算式，進行解題，並檢驗解的合理性。（同6-n-10）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6-n-10能利用常用的數量關係，列出恰當的算式，進行解題，並檢驗解的合理性。（同6-a-03）</w:t>
            </w:r>
          </w:p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3-2-3培養規劃及運用時間的能力。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【環境教育】1-2-1覺知環境與個人身心健康的關係。</w:t>
            </w:r>
          </w:p>
          <w:p w:rsidR="00366397" w:rsidRDefault="00366397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140" w:type="dxa"/>
          </w:tcPr>
          <w:p w:rsidR="00F6633B" w:rsidRDefault="00F6633B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26-2雞兔問題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活動一：解決雞兔問題的簡化型問題。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1.教師解說例1的題意與解法。只要比3隻兔子和3隻雞的腳數的差，即是8隻兔子的腳數比5隻兔子和3隻雞合起來的腳數的差。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2.教師解說：每隻兔子比每隻雞多2隻腳，所以相差2×3＝6隻。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活動二：解決雞兔問題的一般型問題。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1.教師解說例2的題意與解法。因為每隻雞比每隻兔子少2隻腳，所以由共少幾隻腳，就可以知道雞有幾隻。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2.教師解說：少20隻腳，表示雞有20÷2＝10隻。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活動三：解決雞兔問題的標準型問題。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1.教師解說例3的題意與解法。做法1，列出雞和兔子的腳數關係表。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做法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2，如果20隻都是兔子，腳數有80隻，現在只有50隻，從差的腳數可以求出雞的數目。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2.教師解說：甲農場的兔子腳數有4×20＝80隻。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3.教師解說：兩個農場腳數的差為80－50＝30隻。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4.教師解說：一隻雞和一隻兔子腳數的差為4－2＝2隻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5.教師解說：乙農場雞的數量有30÷2＝15隻。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6.教師解說：乙農場兔子的數量有20－15＝5隻。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  <w:r w:rsidR="0036639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六、怎樣解題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6-3年齡問題</w:t>
            </w:r>
            <w:r w:rsidR="0036639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活動一：利用線段圖，解決年齡差相同的問題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1.教師解說例1的題意與解法。不管是哪一年，李四和正達的年齡都是相差30歲。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2.教師解說：由線段圖得知，李四的年齡是正達年齡的2倍時，兩人的年齡差也就是30歲。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3.教師解說例3～例5的題意與解法。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4.教師解說例4的題意與解法。再過11年，小芳的年齡是24歲，爸爸的年齡是小芳的2倍。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5.教師解說例5的題意與解法。當哥哥的錢是小華的2倍時，小華的錢是120元，所以爸爸各給他們70元。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活動二：統整複習第六章所學內容。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1.教師帶領學生完成課本的綜合練習6。</w:t>
            </w:r>
            <w:r w:rsidR="00366397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0" w:type="dxa"/>
          </w:tcPr>
          <w:p w:rsidR="00F6633B" w:rsidRDefault="00F6633B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F6633B" w:rsidRDefault="00F6633B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</w:t>
            </w:r>
            <w:r w:rsidR="003B79BE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6-2雞兔問題</w:t>
            </w:r>
          </w:p>
          <w:p w:rsidR="00366397" w:rsidRDefault="00366397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 xml:space="preserve">部編本國小六下 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六、怎樣解題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ab/>
              <w:t>6-3年齡問題</w:t>
            </w:r>
          </w:p>
        </w:tc>
        <w:tc>
          <w:tcPr>
            <w:tcW w:w="1440" w:type="dxa"/>
          </w:tcPr>
          <w:p w:rsidR="00F6633B" w:rsidRDefault="00F6633B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</w:p>
          <w:p w:rsidR="00366397" w:rsidRDefault="00366397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視需要註明表內所用</w:t>
            </w:r>
            <w:r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  <w:t>符號或色彩意義，例如：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FF0000"/>
                <w:sz w:val="20"/>
                <w:szCs w:val="20"/>
              </w:rPr>
              <w:t>●表示本校主題課程</w:t>
            </w:r>
          </w:p>
          <w:p w:rsidR="00F6633B" w:rsidRDefault="00F6633B" w:rsidP="002156FF">
            <w:pPr>
              <w:pStyle w:val="af"/>
              <w:jc w:val="both"/>
            </w:pPr>
            <w:r>
              <w:rPr>
                <w:rFonts w:hint="eastAsia"/>
              </w:rPr>
              <w:t>＊表示教科書更換版本銜接課程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FF66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6600"/>
                <w:sz w:val="20"/>
                <w:szCs w:val="20"/>
              </w:rPr>
              <w:t>※自編課程</w:t>
            </w:r>
          </w:p>
          <w:p w:rsidR="00F6633B" w:rsidRDefault="00F6633B" w:rsidP="002156FF">
            <w:pPr>
              <w:spacing w:line="0" w:lineRule="atLeast"/>
              <w:ind w:leftChars="-12" w:left="-23" w:right="50" w:hangingChars="3" w:hanging="6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FF00FF"/>
                <w:sz w:val="20"/>
                <w:szCs w:val="20"/>
              </w:rPr>
              <w:t>◎銜接補強課程</w:t>
            </w:r>
          </w:p>
        </w:tc>
      </w:tr>
      <w:tr w:rsidR="005D0F33" w:rsidTr="002156FF">
        <w:trPr>
          <w:cantSplit/>
          <w:trHeight w:val="9824"/>
        </w:trPr>
        <w:tc>
          <w:tcPr>
            <w:tcW w:w="1665" w:type="dxa"/>
          </w:tcPr>
          <w:p w:rsidR="005D0F33" w:rsidRDefault="005D0F33" w:rsidP="002156FF">
            <w:pPr>
              <w:spacing w:line="0" w:lineRule="atLeast"/>
              <w:ind w:leftChars="7" w:left="17" w:rightChars="17" w:right="41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第十八週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6/10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~</w:t>
            </w:r>
            <w:r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6/14</w:t>
            </w:r>
          </w:p>
        </w:tc>
        <w:tc>
          <w:tcPr>
            <w:tcW w:w="3420" w:type="dxa"/>
          </w:tcPr>
          <w:p w:rsidR="005D0F33" w:rsidRPr="0088563F" w:rsidRDefault="005D0F33" w:rsidP="002156FF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FF0000"/>
                <w:szCs w:val="24"/>
                <w:bdr w:val="single" w:sz="4" w:space="0" w:color="auto"/>
                <w:shd w:val="pct15" w:color="auto" w:fill="FFFFFF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Cs w:val="24"/>
                <w:bdr w:val="single" w:sz="4" w:space="0" w:color="auto"/>
                <w:shd w:val="pct15" w:color="auto" w:fill="FFFFFF"/>
              </w:rPr>
              <w:t>數學</w:t>
            </w:r>
          </w:p>
          <w:p w:rsidR="005D0F33" w:rsidRPr="0088563F" w:rsidRDefault="005D0F33" w:rsidP="002156FF">
            <w:pPr>
              <w:pStyle w:val="a8"/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A-3-12 能運用直角座標系及方位距離來標定位置。</w:t>
            </w:r>
          </w:p>
          <w:p w:rsidR="005D0F33" w:rsidRPr="0088563F" w:rsidRDefault="005D0F33" w:rsidP="002156FF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480" w:right="0" w:firstLine="0"/>
              <w:rPr>
                <w:rFonts w:ascii="標楷體" w:eastAsia="標楷體" w:hAnsi="標楷體"/>
                <w:color w:val="FF0000"/>
                <w:sz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</w:rPr>
              <w:t>D-3-01 能整理生活中的資料，並製成圓形圖。</w:t>
            </w:r>
          </w:p>
          <w:p w:rsidR="005D0F33" w:rsidRPr="0088563F" w:rsidRDefault="005D0F33" w:rsidP="002156FF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480" w:right="0" w:firstLine="0"/>
              <w:rPr>
                <w:rFonts w:ascii="標楷體" w:eastAsia="標楷體" w:hAnsi="標楷體"/>
                <w:color w:val="FF0000"/>
                <w:sz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</w:rPr>
              <w:t>C-S-06能用電算器或電腦處理大數目或大量數字計算。</w:t>
            </w:r>
          </w:p>
          <w:p w:rsidR="005D0F33" w:rsidRPr="0088563F" w:rsidRDefault="005D0F33" w:rsidP="002156FF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480" w:right="0" w:firstLine="0"/>
              <w:rPr>
                <w:rFonts w:ascii="標楷體" w:eastAsia="標楷體"/>
                <w:color w:val="FF0000"/>
                <w:sz w:val="18"/>
              </w:rPr>
            </w:pPr>
            <w:r w:rsidRPr="0088563F">
              <w:rPr>
                <w:rFonts w:ascii="標楷體" w:eastAsia="標楷體" w:hint="eastAsia"/>
                <w:color w:val="FF0000"/>
                <w:sz w:val="18"/>
              </w:rPr>
              <w:t>C-C-01能了解數學語言（符号、用語、圖表，非形式化演繹等）的內涵。</w:t>
            </w:r>
          </w:p>
          <w:p w:rsidR="005D0F33" w:rsidRPr="0088563F" w:rsidRDefault="005D0F33" w:rsidP="002156FF">
            <w:pPr>
              <w:jc w:val="both"/>
              <w:rPr>
                <w:rFonts w:ascii="標楷體" w:eastAsia="標楷體" w:hAnsi="新細明體"/>
                <w:color w:val="FF0000"/>
                <w:sz w:val="18"/>
              </w:rPr>
            </w:pPr>
            <w:r w:rsidRPr="0088563F">
              <w:rPr>
                <w:rFonts w:ascii="標楷體" w:eastAsia="標楷體" w:hAnsi="新細明體" w:hint="eastAsia"/>
                <w:color w:val="FF0000"/>
                <w:sz w:val="18"/>
                <w:bdr w:val="single" w:sz="4" w:space="0" w:color="auto"/>
                <w:shd w:val="pct15" w:color="auto" w:fill="FFFFFF"/>
              </w:rPr>
              <w:t>資訊教育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</w:pPr>
            <w:r w:rsidRPr="0088563F">
              <w:rPr>
                <w:rFonts w:ascii="標楷體" w:eastAsia="標楷體" w:hint="eastAsia"/>
                <w:color w:val="FF0000"/>
                <w:sz w:val="18"/>
              </w:rPr>
              <w:t>3-3-3能利用試算表提供的工具進行統計圖表製作、函數模擬等。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  <w:t>性別平等教育</w:t>
            </w:r>
          </w:p>
          <w:p w:rsidR="005D0F33" w:rsidRPr="0088563F" w:rsidRDefault="005D0F33" w:rsidP="002156FF">
            <w:pPr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1-3-2瞭解兩性生涯發展歷程的異同。</w:t>
            </w:r>
          </w:p>
          <w:p w:rsidR="005D0F33" w:rsidRPr="0088563F" w:rsidRDefault="005D0F33" w:rsidP="002156FF">
            <w:pPr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1-3-5運用科技與資訊，不受性別限制。</w:t>
            </w:r>
          </w:p>
          <w:p w:rsidR="005D0F33" w:rsidRPr="0088563F" w:rsidRDefault="005D0F33" w:rsidP="002156FF">
            <w:pPr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1-3-7去除性別刻板的情緒表達，謀求合宜的問題解決方式。</w:t>
            </w:r>
          </w:p>
          <w:p w:rsidR="005D0F33" w:rsidRPr="0088563F" w:rsidRDefault="005D0F33" w:rsidP="002156FF">
            <w:pPr>
              <w:snapToGrid w:val="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2-3-7設計兩性合作的組織與活動。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2-3-8規劃家庭與學校中兩均等的分工方式。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  <w:t>環境教育</w:t>
            </w:r>
          </w:p>
          <w:p w:rsidR="005D0F33" w:rsidRPr="0088563F" w:rsidRDefault="005D0F33" w:rsidP="002156FF">
            <w:pPr>
              <w:snapToGrid w:val="0"/>
              <w:ind w:left="601" w:hanging="601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4-3-1在面對環境議題時，能傾聽（或閱讀）別人的報告，並且理性地提出質疑。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5-3-2具有參與地區性和國際性環境議題調查、研究與解決問題的經驗。</w:t>
            </w: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  <w:t>生涯發展教育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 xml:space="preserve">3-2-1 察覺如何解決問題及作決定。   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</w:rPr>
              <w:t>3-2-4培養工作時人際互動的能力。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  <w:t>家政教育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</w:rPr>
              <w:t>3-3-4 認識並能運用社區資源。</w:t>
            </w:r>
          </w:p>
          <w:p w:rsidR="005D0F33" w:rsidRPr="0088563F" w:rsidRDefault="005D0F33" w:rsidP="002156FF">
            <w:pPr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bdr w:val="single" w:sz="4" w:space="0" w:color="auto"/>
              </w:rPr>
              <w:t>人權教育</w:t>
            </w:r>
          </w:p>
          <w:p w:rsidR="005D0F33" w:rsidRPr="0088563F" w:rsidRDefault="005D0F33" w:rsidP="002156FF">
            <w:pPr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1-3-3了解平等、正義的原則，並能在生活中實踐。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  <w:bdr w:val="single" w:sz="4" w:space="0" w:color="auto"/>
                <w:shd w:val="pct15" w:color="auto" w:fill="FFFFFF"/>
              </w:rPr>
              <w:t>學校願景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2-2-1從學習的探索中，累積自我突破的能力與經驗。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2-3-1從學習的各項發表中，尊重個體個性發展的差異。</w:t>
            </w:r>
          </w:p>
          <w:p w:rsidR="005D0F33" w:rsidRPr="0088563F" w:rsidRDefault="005D0F33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2-3-4藉由學習與生活的整合，促進潛能開發的可能</w:t>
            </w:r>
          </w:p>
        </w:tc>
        <w:tc>
          <w:tcPr>
            <w:tcW w:w="4140" w:type="dxa"/>
          </w:tcPr>
          <w:p w:rsidR="005D0F33" w:rsidRPr="00A12E84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A12E84">
              <w:rPr>
                <w:rFonts w:ascii="新細明體" w:hAnsi="新細明體" w:hint="eastAsia"/>
                <w:color w:val="FF0000"/>
              </w:rPr>
              <w:t>活動單元名稱：【</w:t>
            </w:r>
            <w:r w:rsidRPr="00A12E84">
              <w:rPr>
                <w:rFonts w:ascii="標楷體" w:eastAsia="標楷體" w:hAnsi="標楷體" w:hint="eastAsia"/>
                <w:color w:val="FF0000"/>
              </w:rPr>
              <w:t>網溪點線面～</w:t>
            </w:r>
            <w:r w:rsidR="00A12E84" w:rsidRPr="00A12E84">
              <w:rPr>
                <w:rFonts w:ascii="標楷體" w:eastAsia="標楷體" w:hAnsi="標楷體" w:hint="eastAsia"/>
                <w:color w:val="FF0000"/>
              </w:rPr>
              <w:t>1</w:t>
            </w:r>
            <w:r w:rsidRPr="00A12E84">
              <w:rPr>
                <w:rFonts w:ascii="標楷體" w:eastAsia="標楷體" w:hAnsi="標楷體"/>
                <w:color w:val="FF0000"/>
              </w:rPr>
              <w:t>2</w:t>
            </w:r>
            <w:r w:rsidRPr="00A12E84">
              <w:rPr>
                <w:rFonts w:ascii="標楷體" w:eastAsia="標楷體" w:hAnsi="標楷體" w:hint="eastAsia"/>
                <w:color w:val="FF0000"/>
              </w:rPr>
              <w:t xml:space="preserve"> 】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【活動一】校園迷宮</w:t>
            </w:r>
          </w:p>
          <w:p w:rsidR="005D0F33" w:rsidRPr="0088563F" w:rsidRDefault="005D0F33" w:rsidP="002156FF">
            <w:pPr>
              <w:spacing w:line="0" w:lineRule="atLeast"/>
              <w:ind w:leftChars="83" w:left="199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1.能依據給定的條件，找出物件在矩陣中的位置。</w:t>
            </w:r>
          </w:p>
          <w:p w:rsidR="005D0F33" w:rsidRPr="0088563F" w:rsidRDefault="005D0F33" w:rsidP="002156FF">
            <w:pPr>
              <w:spacing w:line="0" w:lineRule="atLeast"/>
              <w:ind w:leftChars="83" w:left="199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2.認識學習單上座標的表示法、相對位置及其意義。</w:t>
            </w:r>
          </w:p>
          <w:p w:rsidR="005D0F33" w:rsidRPr="0088563F" w:rsidRDefault="005D0F33" w:rsidP="002156FF">
            <w:pPr>
              <w:spacing w:line="0" w:lineRule="atLeast"/>
              <w:ind w:leftChars="83" w:left="199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3.認識含有分數或小數的坐標。</w:t>
            </w:r>
          </w:p>
          <w:p w:rsidR="005D0F33" w:rsidRPr="0088563F" w:rsidRDefault="005D0F33" w:rsidP="002156FF">
            <w:pPr>
              <w:spacing w:line="0" w:lineRule="atLeast"/>
              <w:ind w:leftChars="83" w:left="399" w:hangingChars="100" w:hanging="20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4.走出教室觀察，將讀書區彎樓的辦公室、上課的專科教室以及本班教室位置標定在座標圖上。</w:t>
            </w:r>
          </w:p>
          <w:p w:rsidR="005D0F33" w:rsidRPr="0088563F" w:rsidRDefault="005D0F33" w:rsidP="002156FF">
            <w:pPr>
              <w:spacing w:line="0" w:lineRule="atLeast"/>
              <w:ind w:leftChars="83" w:left="399" w:hangingChars="100" w:hanging="200"/>
              <w:rPr>
                <w:rFonts w:ascii="標楷體" w:eastAsia="標楷體" w:hAnsi="標楷體"/>
                <w:color w:val="FF0000"/>
                <w:sz w:val="20"/>
              </w:rPr>
            </w:pP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【活動二】校園動線由我安排</w:t>
            </w:r>
          </w:p>
          <w:p w:rsidR="005D0F33" w:rsidRPr="0088563F" w:rsidRDefault="005D0F33" w:rsidP="002156FF">
            <w:pPr>
              <w:spacing w:line="0" w:lineRule="atLeast"/>
              <w:ind w:leftChars="83" w:left="399" w:hangingChars="100" w:hanging="20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1.利用完成的學習單，想一想，要如何安全、快速又便捷的由教室到指定的辦公室、教室或場地！</w:t>
            </w:r>
          </w:p>
          <w:p w:rsidR="005D0F33" w:rsidRPr="0088563F" w:rsidRDefault="005D0F33" w:rsidP="002156FF">
            <w:pPr>
              <w:spacing w:line="0" w:lineRule="atLeast"/>
              <w:ind w:leftChars="83" w:left="399" w:hangingChars="100" w:hanging="200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2.學生分組討論彎樓活動動線重新規劃案，並將方法和結果紀錄下來發表。</w:t>
            </w:r>
          </w:p>
          <w:p w:rsidR="005D0F33" w:rsidRPr="0088563F" w:rsidRDefault="005D0F33" w:rsidP="002156FF">
            <w:pPr>
              <w:spacing w:line="0" w:lineRule="atLeast"/>
              <w:ind w:left="400" w:hangingChars="200" w:hanging="400"/>
              <w:rPr>
                <w:rFonts w:ascii="標楷體" w:eastAsia="標楷體" w:hAnsi="標楷體"/>
                <w:color w:val="FF0000"/>
                <w:sz w:val="20"/>
                <w:szCs w:val="32"/>
              </w:rPr>
            </w:pPr>
          </w:p>
          <w:p w:rsidR="005D0F33" w:rsidRPr="0088563F" w:rsidRDefault="005D0F33" w:rsidP="002156FF">
            <w:pPr>
              <w:spacing w:line="0" w:lineRule="atLeast"/>
              <w:ind w:left="400" w:hangingChars="200" w:hanging="400"/>
              <w:rPr>
                <w:rFonts w:ascii="標楷體" w:eastAsia="標楷體" w:hAnsi="標楷體"/>
                <w:color w:val="FF0000"/>
                <w:sz w:val="20"/>
                <w:szCs w:val="32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32"/>
              </w:rPr>
              <w:t>【活動三】空間魔法師</w:t>
            </w:r>
          </w:p>
          <w:p w:rsidR="005D0F33" w:rsidRPr="0088563F" w:rsidRDefault="005D0F33" w:rsidP="002156FF">
            <w:pPr>
              <w:pStyle w:val="a7"/>
              <w:spacing w:line="0" w:lineRule="atLeast"/>
              <w:ind w:firstLineChars="100" w:firstLine="200"/>
              <w:rPr>
                <w:rFonts w:ascii="標楷體"/>
                <w:color w:val="FF0000"/>
                <w:sz w:val="20"/>
              </w:rPr>
            </w:pPr>
            <w:r w:rsidRPr="0088563F">
              <w:rPr>
                <w:rFonts w:ascii="標楷體" w:hint="eastAsia"/>
                <w:color w:val="FF0000"/>
                <w:sz w:val="20"/>
              </w:rPr>
              <w:t>1.調查學校各類別教室間數，整理成統計表，計算出所</w:t>
            </w:r>
          </w:p>
          <w:p w:rsidR="005D0F33" w:rsidRPr="0088563F" w:rsidRDefault="005D0F33" w:rsidP="002156FF">
            <w:pPr>
              <w:pStyle w:val="a7"/>
              <w:spacing w:line="0" w:lineRule="atLeast"/>
              <w:ind w:firstLine="400"/>
              <w:rPr>
                <w:rFonts w:ascii="標楷體"/>
                <w:color w:val="FF0000"/>
                <w:sz w:val="20"/>
              </w:rPr>
            </w:pPr>
            <w:r w:rsidRPr="0088563F">
              <w:rPr>
                <w:rFonts w:ascii="標楷體" w:hint="eastAsia"/>
                <w:color w:val="FF0000"/>
                <w:sz w:val="20"/>
              </w:rPr>
              <w:t>佔比率與百分率，並手繪製成圓形百分圖。</w:t>
            </w:r>
          </w:p>
          <w:p w:rsidR="005D0F33" w:rsidRPr="0088563F" w:rsidRDefault="005D0F33" w:rsidP="002156FF">
            <w:pPr>
              <w:pStyle w:val="a7"/>
              <w:spacing w:line="0" w:lineRule="atLeast"/>
              <w:ind w:left="113" w:firstLineChars="0" w:firstLine="0"/>
              <w:rPr>
                <w:rFonts w:ascii="標楷體"/>
                <w:color w:val="FF0000"/>
                <w:sz w:val="20"/>
              </w:rPr>
            </w:pP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/>
                <w:color w:val="FF0000"/>
                <w:sz w:val="20"/>
                <w:szCs w:val="32"/>
              </w:rPr>
            </w:pPr>
            <w:r w:rsidRPr="0088563F">
              <w:rPr>
                <w:rFonts w:ascii="標楷體" w:eastAsia="標楷體" w:hint="eastAsia"/>
                <w:color w:val="FF0000"/>
                <w:sz w:val="20"/>
                <w:szCs w:val="32"/>
              </w:rPr>
              <w:t>【活動四】向近視說</w:t>
            </w:r>
            <w:r w:rsidRPr="0088563F">
              <w:rPr>
                <w:rFonts w:ascii="標楷體" w:eastAsia="標楷體"/>
                <w:color w:val="FF0000"/>
                <w:sz w:val="20"/>
                <w:szCs w:val="32"/>
              </w:rPr>
              <w:t>’’</w:t>
            </w:r>
            <w:r w:rsidRPr="0088563F">
              <w:rPr>
                <w:rFonts w:ascii="標楷體" w:eastAsia="標楷體" w:hint="eastAsia"/>
                <w:color w:val="FF0000"/>
                <w:sz w:val="20"/>
                <w:szCs w:val="32"/>
              </w:rPr>
              <w:t>BYE-BYE</w:t>
            </w:r>
            <w:r w:rsidRPr="0088563F">
              <w:rPr>
                <w:rFonts w:ascii="標楷體" w:eastAsia="標楷體"/>
                <w:color w:val="FF0000"/>
                <w:sz w:val="20"/>
                <w:szCs w:val="32"/>
              </w:rPr>
              <w:t>’’</w:t>
            </w:r>
          </w:p>
          <w:p w:rsidR="005D0F33" w:rsidRPr="0088563F" w:rsidRDefault="005D0F33" w:rsidP="002156FF">
            <w:pPr>
              <w:spacing w:line="0" w:lineRule="atLeast"/>
              <w:ind w:leftChars="83" w:left="399" w:hangingChars="100" w:hanging="200"/>
              <w:rPr>
                <w:rFonts w:ascii="標楷體" w:eastAsia="標楷體" w:hAnsi="標楷體"/>
                <w:color w:val="FF0000"/>
                <w:sz w:val="20"/>
                <w:szCs w:val="2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8"/>
              </w:rPr>
              <w:t>1.運用excel統計六學年學生視力檢查結果，整理成圖表，計算所佔百分率，並用電腦繪製立體圓形百分圖。</w:t>
            </w:r>
          </w:p>
          <w:p w:rsidR="005D0F33" w:rsidRPr="0088563F" w:rsidRDefault="005D0F33" w:rsidP="002156FF">
            <w:pPr>
              <w:spacing w:line="0" w:lineRule="atLeast"/>
              <w:ind w:leftChars="83" w:left="399" w:hangingChars="100" w:hanging="200"/>
              <w:rPr>
                <w:rFonts w:ascii="標楷體" w:eastAsia="標楷體"/>
                <w:color w:val="FF0000"/>
                <w:sz w:val="20"/>
                <w:szCs w:val="28"/>
              </w:rPr>
            </w:pPr>
            <w:r w:rsidRPr="0088563F">
              <w:rPr>
                <w:rFonts w:ascii="標楷體" w:eastAsia="標楷體" w:hint="eastAsia"/>
                <w:color w:val="FF0000"/>
                <w:sz w:val="20"/>
                <w:szCs w:val="28"/>
              </w:rPr>
              <w:t>2.運用excel統計近五年來，六年級學生近視人數，並計算出歷年近視人數百分率，並繪製成折線圖。</w:t>
            </w:r>
          </w:p>
          <w:p w:rsidR="005D0F33" w:rsidRPr="0088563F" w:rsidRDefault="005D0F33" w:rsidP="002156FF">
            <w:pPr>
              <w:spacing w:line="0" w:lineRule="atLeast"/>
              <w:ind w:left="50"/>
              <w:jc w:val="both"/>
              <w:rPr>
                <w:rFonts w:ascii="新細明體" w:hAnsi="新細明體"/>
                <w:color w:val="FF0000"/>
                <w:kern w:val="0"/>
                <w:sz w:val="20"/>
                <w:szCs w:val="20"/>
              </w:rPr>
            </w:pPr>
            <w:r w:rsidRPr="0088563F">
              <w:rPr>
                <w:rFonts w:ascii="標楷體" w:eastAsia="標楷體" w:hint="eastAsia"/>
                <w:color w:val="FF0000"/>
                <w:sz w:val="20"/>
              </w:rPr>
              <w:t>3.分析折線圖所代表意義</w:t>
            </w:r>
          </w:p>
        </w:tc>
        <w:tc>
          <w:tcPr>
            <w:tcW w:w="540" w:type="dxa"/>
          </w:tcPr>
          <w:p w:rsidR="005D0F33" w:rsidRPr="0088563F" w:rsidRDefault="005D0F33" w:rsidP="002156FF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8563F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5D0F33" w:rsidRPr="0088563F" w:rsidRDefault="005D0F33" w:rsidP="002156FF">
            <w:pPr>
              <w:spacing w:line="0" w:lineRule="atLeast"/>
              <w:ind w:left="50" w:right="50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88563F">
              <w:rPr>
                <w:rFonts w:ascii="新細明體" w:hAnsi="新細明體" w:hint="eastAsia"/>
                <w:color w:val="FF0000"/>
                <w:sz w:val="20"/>
                <w:szCs w:val="20"/>
              </w:rPr>
              <w:t>校本課程</w:t>
            </w:r>
          </w:p>
        </w:tc>
        <w:tc>
          <w:tcPr>
            <w:tcW w:w="1440" w:type="dxa"/>
          </w:tcPr>
          <w:p w:rsidR="005D0F33" w:rsidRPr="0088563F" w:rsidRDefault="005D0F33" w:rsidP="002156FF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Cs w:val="24"/>
              </w:rPr>
              <w:t>觀察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實測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發表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學習單</w:t>
            </w:r>
          </w:p>
          <w:p w:rsidR="005D0F33" w:rsidRPr="0088563F" w:rsidRDefault="005D0F33" w:rsidP="002156FF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5D0F33" w:rsidRPr="0088563F" w:rsidRDefault="005D0F33" w:rsidP="002156FF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5D0F33" w:rsidRPr="0088563F" w:rsidRDefault="005D0F33" w:rsidP="002156FF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分組討論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發表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</w:rPr>
              <w:t>報告紀錄</w:t>
            </w:r>
          </w:p>
          <w:p w:rsidR="005D0F33" w:rsidRPr="0088563F" w:rsidRDefault="005D0F33" w:rsidP="002156FF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Cs w:val="24"/>
              </w:rPr>
              <w:t>學習單</w:t>
            </w: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</w:p>
          <w:p w:rsidR="005D0F33" w:rsidRPr="0088563F" w:rsidRDefault="005D0F33" w:rsidP="002156F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</w:p>
          <w:p w:rsidR="005D0F33" w:rsidRPr="0088563F" w:rsidRDefault="005D0F33" w:rsidP="002156FF">
            <w:pPr>
              <w:spacing w:line="0" w:lineRule="atLeast"/>
              <w:ind w:right="1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5D0F33" w:rsidRPr="0088563F" w:rsidRDefault="005D0F33" w:rsidP="002156FF">
            <w:pPr>
              <w:spacing w:line="0" w:lineRule="atLeast"/>
              <w:ind w:right="1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口頭發表</w:t>
            </w:r>
          </w:p>
          <w:p w:rsidR="005D0F33" w:rsidRPr="0088563F" w:rsidRDefault="005D0F33" w:rsidP="002156FF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記錄評量</w:t>
            </w:r>
          </w:p>
          <w:p w:rsidR="005D0F33" w:rsidRPr="0088563F" w:rsidRDefault="005D0F33" w:rsidP="002156FF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實作</w:t>
            </w:r>
          </w:p>
          <w:p w:rsidR="005D0F33" w:rsidRPr="0088563F" w:rsidRDefault="005D0F33" w:rsidP="002156FF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資料收集</w:t>
            </w:r>
          </w:p>
          <w:p w:rsidR="005D0F33" w:rsidRPr="0088563F" w:rsidRDefault="005D0F33" w:rsidP="002156FF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態度評量</w:t>
            </w:r>
          </w:p>
          <w:p w:rsidR="005D0F33" w:rsidRPr="0088563F" w:rsidRDefault="005D0F33" w:rsidP="002156FF">
            <w:pPr>
              <w:spacing w:line="0" w:lineRule="atLeast"/>
              <w:ind w:rightChars="-11" w:right="-26"/>
              <w:jc w:val="center"/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學習單評量</w:t>
            </w:r>
          </w:p>
        </w:tc>
        <w:tc>
          <w:tcPr>
            <w:tcW w:w="2340" w:type="dxa"/>
          </w:tcPr>
          <w:p w:rsidR="005D0F33" w:rsidRPr="0088563F" w:rsidRDefault="005D0F33" w:rsidP="002156FF">
            <w:pPr>
              <w:rPr>
                <w:rFonts w:ascii="新細明體" w:hAnsi="新細明體"/>
                <w:color w:val="FF0000"/>
                <w:sz w:val="18"/>
              </w:rPr>
            </w:pPr>
            <w:r w:rsidRPr="0088563F">
              <w:rPr>
                <w:rFonts w:ascii="標楷體" w:eastAsia="標楷體" w:hAnsi="標楷體" w:hint="eastAsia"/>
                <w:color w:val="FF0000"/>
                <w:sz w:val="18"/>
              </w:rPr>
              <w:t>配合康軒六下第三單元比率、百分率、成正比</w:t>
            </w:r>
          </w:p>
        </w:tc>
      </w:tr>
    </w:tbl>
    <w:p w:rsidR="002D6B33" w:rsidRPr="004C62DD" w:rsidRDefault="002D6B33" w:rsidP="004C62DD">
      <w:pPr>
        <w:jc w:val="both"/>
      </w:pPr>
    </w:p>
    <w:sectPr w:rsidR="002D6B33" w:rsidRPr="004C62DD" w:rsidSect="00AE1077">
      <w:footerReference w:type="even" r:id="rId9"/>
      <w:footerReference w:type="default" r:id="rId10"/>
      <w:pgSz w:w="16838" w:h="11906" w:orient="landscape"/>
      <w:pgMar w:top="1077" w:right="1134" w:bottom="107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7D1" w:rsidRDefault="007D77D1">
      <w:r>
        <w:separator/>
      </w:r>
    </w:p>
  </w:endnote>
  <w:endnote w:type="continuationSeparator" w:id="0">
    <w:p w:rsidR="007D77D1" w:rsidRDefault="007D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58" w:rsidRDefault="00DE4C4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3A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3A58" w:rsidRDefault="00DF3A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58" w:rsidRDefault="00DE4C4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3A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0ACB">
      <w:rPr>
        <w:rStyle w:val="a6"/>
        <w:noProof/>
      </w:rPr>
      <w:t>1</w:t>
    </w:r>
    <w:r>
      <w:rPr>
        <w:rStyle w:val="a6"/>
      </w:rPr>
      <w:fldChar w:fldCharType="end"/>
    </w:r>
  </w:p>
  <w:p w:rsidR="00DF3A58" w:rsidRDefault="00DF3A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7D1" w:rsidRDefault="007D77D1">
      <w:r>
        <w:separator/>
      </w:r>
    </w:p>
  </w:footnote>
  <w:footnote w:type="continuationSeparator" w:id="0">
    <w:p w:rsidR="007D77D1" w:rsidRDefault="007D7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7C0"/>
    <w:multiLevelType w:val="hybridMultilevel"/>
    <w:tmpl w:val="3F92146E"/>
    <w:lvl w:ilvl="0" w:tplc="3B8615EA">
      <w:start w:val="5"/>
      <w:numFmt w:val="taiwaneseCountingThousand"/>
      <w:lvlText w:val="%1、"/>
      <w:lvlJc w:val="left"/>
      <w:pPr>
        <w:tabs>
          <w:tab w:val="num" w:pos="837"/>
        </w:tabs>
        <w:ind w:left="837" w:hanging="480"/>
      </w:pPr>
      <w:rPr>
        <w:rFonts w:ascii="細明體" w:eastAsia="細明體" w:hAnsi="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7"/>
        </w:tabs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7"/>
        </w:tabs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7"/>
        </w:tabs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7"/>
        </w:tabs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7"/>
        </w:tabs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7"/>
        </w:tabs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7"/>
        </w:tabs>
        <w:ind w:left="4677" w:hanging="480"/>
      </w:pPr>
    </w:lvl>
  </w:abstractNum>
  <w:abstractNum w:abstractNumId="1">
    <w:nsid w:val="029E1FA9"/>
    <w:multiLevelType w:val="hybridMultilevel"/>
    <w:tmpl w:val="76341D2A"/>
    <w:lvl w:ilvl="0" w:tplc="3DA8CC2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80C7544"/>
    <w:multiLevelType w:val="hybridMultilevel"/>
    <w:tmpl w:val="EA844B6A"/>
    <w:lvl w:ilvl="0" w:tplc="B748E57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10A238BE"/>
    <w:multiLevelType w:val="hybridMultilevel"/>
    <w:tmpl w:val="E56CDC54"/>
    <w:lvl w:ilvl="0" w:tplc="5B985CE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294CB72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eastAsia="新細明體"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11AAE3C">
      <w:start w:val="1"/>
      <w:numFmt w:val="taiwaneseCountingThousand"/>
      <w:lvlText w:val="﹙%5﹚"/>
      <w:lvlJc w:val="left"/>
      <w:pPr>
        <w:tabs>
          <w:tab w:val="num" w:pos="2640"/>
        </w:tabs>
        <w:ind w:left="2640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1BF7311"/>
    <w:multiLevelType w:val="hybridMultilevel"/>
    <w:tmpl w:val="3732E3B2"/>
    <w:lvl w:ilvl="0" w:tplc="3B7EA1AE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6">
    <w:nsid w:val="186921C9"/>
    <w:multiLevelType w:val="hybridMultilevel"/>
    <w:tmpl w:val="858CD1B2"/>
    <w:lvl w:ilvl="0" w:tplc="F3D8504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88B4E43"/>
    <w:multiLevelType w:val="hybridMultilevel"/>
    <w:tmpl w:val="A1C0AC10"/>
    <w:lvl w:ilvl="0" w:tplc="FFFFFFFF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D698343E">
      <w:start w:val="1"/>
      <w:numFmt w:val="taiwaneseCountingThousand"/>
      <w:lvlText w:val="﹙%2﹚"/>
      <w:lvlJc w:val="left"/>
      <w:pPr>
        <w:tabs>
          <w:tab w:val="num" w:pos="1335"/>
        </w:tabs>
        <w:ind w:left="1335" w:hanging="855"/>
      </w:pPr>
      <w:rPr>
        <w:rFonts w:hint="eastAsia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F3A906C">
      <w:start w:val="1"/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cs="Arial" w:hint="eastAsi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D4524AC"/>
    <w:multiLevelType w:val="hybridMultilevel"/>
    <w:tmpl w:val="479209F2"/>
    <w:lvl w:ilvl="0" w:tplc="D4C052DA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4D065CF"/>
    <w:multiLevelType w:val="hybridMultilevel"/>
    <w:tmpl w:val="46C45176"/>
    <w:lvl w:ilvl="0" w:tplc="B908F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B2605FE"/>
    <w:multiLevelType w:val="singleLevel"/>
    <w:tmpl w:val="372E4B3E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28"/>
      </w:pPr>
      <w:rPr>
        <w:rFonts w:hint="eastAsia"/>
      </w:rPr>
    </w:lvl>
  </w:abstractNum>
  <w:abstractNum w:abstractNumId="11">
    <w:nsid w:val="2C532C1B"/>
    <w:multiLevelType w:val="hybridMultilevel"/>
    <w:tmpl w:val="E4C047F0"/>
    <w:lvl w:ilvl="0" w:tplc="38E06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CB37D8B"/>
    <w:multiLevelType w:val="hybridMultilevel"/>
    <w:tmpl w:val="E6C47EF4"/>
    <w:lvl w:ilvl="0" w:tplc="BA92E6F4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3">
    <w:nsid w:val="354E259A"/>
    <w:multiLevelType w:val="hybridMultilevel"/>
    <w:tmpl w:val="573278C6"/>
    <w:lvl w:ilvl="0" w:tplc="95F8E1EC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6232BEC"/>
    <w:multiLevelType w:val="hybridMultilevel"/>
    <w:tmpl w:val="564C2498"/>
    <w:lvl w:ilvl="0" w:tplc="B436F786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6CB3B08"/>
    <w:multiLevelType w:val="hybridMultilevel"/>
    <w:tmpl w:val="71F8B946"/>
    <w:lvl w:ilvl="0" w:tplc="993288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F8810E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42C364B2"/>
    <w:multiLevelType w:val="hybridMultilevel"/>
    <w:tmpl w:val="8F7E6C64"/>
    <w:lvl w:ilvl="0" w:tplc="C9B8129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47BF32D7"/>
    <w:multiLevelType w:val="hybridMultilevel"/>
    <w:tmpl w:val="24E82DEC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DC826EF"/>
    <w:multiLevelType w:val="hybridMultilevel"/>
    <w:tmpl w:val="D2C0CD7E"/>
    <w:lvl w:ilvl="0" w:tplc="0C8A4A4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516C51B9"/>
    <w:multiLevelType w:val="hybridMultilevel"/>
    <w:tmpl w:val="FCC0EDA2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5E3E2F09"/>
    <w:multiLevelType w:val="hybridMultilevel"/>
    <w:tmpl w:val="40EE6EE4"/>
    <w:lvl w:ilvl="0" w:tplc="9CF297EE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0AB45D3"/>
    <w:multiLevelType w:val="hybridMultilevel"/>
    <w:tmpl w:val="493614CE"/>
    <w:lvl w:ilvl="0" w:tplc="C270FF50">
      <w:start w:val="3"/>
      <w:numFmt w:val="taiwaneseCountingThousand"/>
      <w:lvlText w:val="%1、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23">
    <w:nsid w:val="60E44B88"/>
    <w:multiLevelType w:val="hybridMultilevel"/>
    <w:tmpl w:val="2ED64A1C"/>
    <w:lvl w:ilvl="0" w:tplc="B9D0F448">
      <w:start w:val="1"/>
      <w:numFmt w:val="taiwaneseCountingThousand"/>
      <w:lvlText w:val="（%1）"/>
      <w:lvlJc w:val="left"/>
      <w:pPr>
        <w:tabs>
          <w:tab w:val="num" w:pos="1305"/>
        </w:tabs>
        <w:ind w:left="1305" w:hanging="825"/>
      </w:pPr>
      <w:rPr>
        <w:rFonts w:ascii="標楷體" w:hAnsi="標楷體" w:hint="default"/>
      </w:rPr>
    </w:lvl>
    <w:lvl w:ilvl="1" w:tplc="93CA45A8">
      <w:start w:val="3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4">
    <w:nsid w:val="641717DB"/>
    <w:multiLevelType w:val="hybridMultilevel"/>
    <w:tmpl w:val="E6D89518"/>
    <w:lvl w:ilvl="0" w:tplc="395E4EE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64D80A9D"/>
    <w:multiLevelType w:val="hybridMultilevel"/>
    <w:tmpl w:val="D4125CEC"/>
    <w:lvl w:ilvl="0" w:tplc="6824C8B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6D9D72B8"/>
    <w:multiLevelType w:val="hybridMultilevel"/>
    <w:tmpl w:val="AA4C9D78"/>
    <w:lvl w:ilvl="0" w:tplc="462C536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6E591735"/>
    <w:multiLevelType w:val="hybridMultilevel"/>
    <w:tmpl w:val="0AA818BE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6FC644F7"/>
    <w:multiLevelType w:val="hybridMultilevel"/>
    <w:tmpl w:val="F1AAD068"/>
    <w:lvl w:ilvl="0" w:tplc="2E721FB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3777BD8"/>
    <w:multiLevelType w:val="hybridMultilevel"/>
    <w:tmpl w:val="98321A60"/>
    <w:lvl w:ilvl="0" w:tplc="303CE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76555B63"/>
    <w:multiLevelType w:val="hybridMultilevel"/>
    <w:tmpl w:val="5488433C"/>
    <w:lvl w:ilvl="0" w:tplc="FFDC563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ascii="Times New Roman" w:eastAsia="新細明體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6E159E7"/>
    <w:multiLevelType w:val="hybridMultilevel"/>
    <w:tmpl w:val="7384EEA6"/>
    <w:lvl w:ilvl="0" w:tplc="7ED0728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7E0A1F79"/>
    <w:multiLevelType w:val="hybridMultilevel"/>
    <w:tmpl w:val="155E11EE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C34E06E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F071175"/>
    <w:multiLevelType w:val="hybridMultilevel"/>
    <w:tmpl w:val="D91A5600"/>
    <w:lvl w:ilvl="0" w:tplc="82B8520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23"/>
  </w:num>
  <w:num w:numId="5">
    <w:abstractNumId w:val="32"/>
  </w:num>
  <w:num w:numId="6">
    <w:abstractNumId w:val="27"/>
  </w:num>
  <w:num w:numId="7">
    <w:abstractNumId w:val="20"/>
  </w:num>
  <w:num w:numId="8">
    <w:abstractNumId w:val="8"/>
  </w:num>
  <w:num w:numId="9">
    <w:abstractNumId w:val="1"/>
  </w:num>
  <w:num w:numId="10">
    <w:abstractNumId w:val="21"/>
  </w:num>
  <w:num w:numId="11">
    <w:abstractNumId w:val="19"/>
  </w:num>
  <w:num w:numId="12">
    <w:abstractNumId w:val="25"/>
  </w:num>
  <w:num w:numId="13">
    <w:abstractNumId w:val="18"/>
  </w:num>
  <w:num w:numId="14">
    <w:abstractNumId w:val="17"/>
  </w:num>
  <w:num w:numId="15">
    <w:abstractNumId w:val="13"/>
  </w:num>
  <w:num w:numId="16">
    <w:abstractNumId w:val="6"/>
  </w:num>
  <w:num w:numId="17">
    <w:abstractNumId w:val="24"/>
  </w:num>
  <w:num w:numId="18">
    <w:abstractNumId w:val="28"/>
  </w:num>
  <w:num w:numId="19">
    <w:abstractNumId w:val="14"/>
  </w:num>
  <w:num w:numId="20">
    <w:abstractNumId w:val="33"/>
  </w:num>
  <w:num w:numId="21">
    <w:abstractNumId w:val="9"/>
  </w:num>
  <w:num w:numId="22">
    <w:abstractNumId w:val="26"/>
  </w:num>
  <w:num w:numId="23">
    <w:abstractNumId w:val="30"/>
  </w:num>
  <w:num w:numId="24">
    <w:abstractNumId w:val="31"/>
  </w:num>
  <w:num w:numId="25">
    <w:abstractNumId w:val="3"/>
  </w:num>
  <w:num w:numId="26">
    <w:abstractNumId w:val="4"/>
  </w:num>
  <w:num w:numId="27">
    <w:abstractNumId w:val="29"/>
  </w:num>
  <w:num w:numId="28">
    <w:abstractNumId w:val="5"/>
  </w:num>
  <w:num w:numId="29">
    <w:abstractNumId w:val="15"/>
  </w:num>
  <w:num w:numId="30">
    <w:abstractNumId w:val="2"/>
  </w:num>
  <w:num w:numId="31">
    <w:abstractNumId w:val="0"/>
  </w:num>
  <w:num w:numId="32">
    <w:abstractNumId w:val="22"/>
  </w:num>
  <w:num w:numId="33">
    <w:abstractNumId w:val="12"/>
  </w:num>
  <w:num w:numId="3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1A3D"/>
    <w:rsid w:val="000312BD"/>
    <w:rsid w:val="000331C5"/>
    <w:rsid w:val="00043623"/>
    <w:rsid w:val="000536D9"/>
    <w:rsid w:val="00055686"/>
    <w:rsid w:val="00057922"/>
    <w:rsid w:val="00062699"/>
    <w:rsid w:val="00071A32"/>
    <w:rsid w:val="00073408"/>
    <w:rsid w:val="00080009"/>
    <w:rsid w:val="00090216"/>
    <w:rsid w:val="000961BA"/>
    <w:rsid w:val="000A1BD4"/>
    <w:rsid w:val="000B0D48"/>
    <w:rsid w:val="000B4298"/>
    <w:rsid w:val="000B568F"/>
    <w:rsid w:val="000C056B"/>
    <w:rsid w:val="000D1CEE"/>
    <w:rsid w:val="00115422"/>
    <w:rsid w:val="001226E6"/>
    <w:rsid w:val="001349EA"/>
    <w:rsid w:val="00144713"/>
    <w:rsid w:val="0015154D"/>
    <w:rsid w:val="001548B3"/>
    <w:rsid w:val="001762EE"/>
    <w:rsid w:val="00181212"/>
    <w:rsid w:val="001838DF"/>
    <w:rsid w:val="001973DD"/>
    <w:rsid w:val="001C0BBE"/>
    <w:rsid w:val="001F0764"/>
    <w:rsid w:val="00204F5B"/>
    <w:rsid w:val="002156FF"/>
    <w:rsid w:val="002163B5"/>
    <w:rsid w:val="00225F0D"/>
    <w:rsid w:val="00234EC5"/>
    <w:rsid w:val="00254871"/>
    <w:rsid w:val="0028619A"/>
    <w:rsid w:val="002914A3"/>
    <w:rsid w:val="00293037"/>
    <w:rsid w:val="002A13A7"/>
    <w:rsid w:val="002B10EA"/>
    <w:rsid w:val="002B1DA0"/>
    <w:rsid w:val="002B3637"/>
    <w:rsid w:val="002B4554"/>
    <w:rsid w:val="002C36E4"/>
    <w:rsid w:val="002D326B"/>
    <w:rsid w:val="002D69D4"/>
    <w:rsid w:val="002D6B33"/>
    <w:rsid w:val="002E5948"/>
    <w:rsid w:val="002E6A17"/>
    <w:rsid w:val="002F2405"/>
    <w:rsid w:val="002F4F4B"/>
    <w:rsid w:val="00301740"/>
    <w:rsid w:val="003043EF"/>
    <w:rsid w:val="003067EB"/>
    <w:rsid w:val="00317CAD"/>
    <w:rsid w:val="003472E1"/>
    <w:rsid w:val="00357026"/>
    <w:rsid w:val="00364CB7"/>
    <w:rsid w:val="00366397"/>
    <w:rsid w:val="00381086"/>
    <w:rsid w:val="00385D7A"/>
    <w:rsid w:val="003B79BE"/>
    <w:rsid w:val="003C591B"/>
    <w:rsid w:val="003E3D1C"/>
    <w:rsid w:val="003E6652"/>
    <w:rsid w:val="003E7F53"/>
    <w:rsid w:val="003F60ED"/>
    <w:rsid w:val="00420EE0"/>
    <w:rsid w:val="004307FA"/>
    <w:rsid w:val="0043102C"/>
    <w:rsid w:val="004349EF"/>
    <w:rsid w:val="00435F4F"/>
    <w:rsid w:val="00443954"/>
    <w:rsid w:val="004444C6"/>
    <w:rsid w:val="0046446B"/>
    <w:rsid w:val="00493150"/>
    <w:rsid w:val="0049467F"/>
    <w:rsid w:val="004A362D"/>
    <w:rsid w:val="004A58E7"/>
    <w:rsid w:val="004C55F9"/>
    <w:rsid w:val="004C62DD"/>
    <w:rsid w:val="004D4AC6"/>
    <w:rsid w:val="004E7168"/>
    <w:rsid w:val="00524660"/>
    <w:rsid w:val="005524C9"/>
    <w:rsid w:val="005552B4"/>
    <w:rsid w:val="00555B80"/>
    <w:rsid w:val="005563DF"/>
    <w:rsid w:val="0056298D"/>
    <w:rsid w:val="00562AD8"/>
    <w:rsid w:val="0056327C"/>
    <w:rsid w:val="0056615A"/>
    <w:rsid w:val="00576B89"/>
    <w:rsid w:val="00577BFE"/>
    <w:rsid w:val="00586379"/>
    <w:rsid w:val="00590103"/>
    <w:rsid w:val="005B5B71"/>
    <w:rsid w:val="005C2166"/>
    <w:rsid w:val="005D0F33"/>
    <w:rsid w:val="005E0230"/>
    <w:rsid w:val="005E557E"/>
    <w:rsid w:val="005F7C88"/>
    <w:rsid w:val="00610248"/>
    <w:rsid w:val="00611B4B"/>
    <w:rsid w:val="006245E5"/>
    <w:rsid w:val="0062797F"/>
    <w:rsid w:val="00627CD1"/>
    <w:rsid w:val="006625A6"/>
    <w:rsid w:val="00666CC1"/>
    <w:rsid w:val="006769DF"/>
    <w:rsid w:val="006915B8"/>
    <w:rsid w:val="00692BCB"/>
    <w:rsid w:val="006A7B64"/>
    <w:rsid w:val="006B7807"/>
    <w:rsid w:val="006D6AFF"/>
    <w:rsid w:val="006F5D16"/>
    <w:rsid w:val="006F7894"/>
    <w:rsid w:val="0070168D"/>
    <w:rsid w:val="00712CDB"/>
    <w:rsid w:val="007213C1"/>
    <w:rsid w:val="00726234"/>
    <w:rsid w:val="0072766B"/>
    <w:rsid w:val="0073186A"/>
    <w:rsid w:val="007370C4"/>
    <w:rsid w:val="00752AE3"/>
    <w:rsid w:val="00764C51"/>
    <w:rsid w:val="007677BE"/>
    <w:rsid w:val="00770A5A"/>
    <w:rsid w:val="00776BAF"/>
    <w:rsid w:val="0078516F"/>
    <w:rsid w:val="007C273A"/>
    <w:rsid w:val="007D0BDA"/>
    <w:rsid w:val="007D77D1"/>
    <w:rsid w:val="007F415E"/>
    <w:rsid w:val="008026C4"/>
    <w:rsid w:val="00807C34"/>
    <w:rsid w:val="008102CD"/>
    <w:rsid w:val="00822EC5"/>
    <w:rsid w:val="00850FC0"/>
    <w:rsid w:val="0088563F"/>
    <w:rsid w:val="0089254D"/>
    <w:rsid w:val="008944CA"/>
    <w:rsid w:val="008D1A3D"/>
    <w:rsid w:val="00904968"/>
    <w:rsid w:val="00904F34"/>
    <w:rsid w:val="00910EA9"/>
    <w:rsid w:val="009150C1"/>
    <w:rsid w:val="009231F6"/>
    <w:rsid w:val="009470E9"/>
    <w:rsid w:val="009478BD"/>
    <w:rsid w:val="00961879"/>
    <w:rsid w:val="00987AA6"/>
    <w:rsid w:val="0099304A"/>
    <w:rsid w:val="009B1F3A"/>
    <w:rsid w:val="009C0ACB"/>
    <w:rsid w:val="009D2F63"/>
    <w:rsid w:val="009E062D"/>
    <w:rsid w:val="009E7ECC"/>
    <w:rsid w:val="00A00116"/>
    <w:rsid w:val="00A04498"/>
    <w:rsid w:val="00A12AFD"/>
    <w:rsid w:val="00A12E84"/>
    <w:rsid w:val="00A33343"/>
    <w:rsid w:val="00A37371"/>
    <w:rsid w:val="00A51219"/>
    <w:rsid w:val="00A53D81"/>
    <w:rsid w:val="00A54295"/>
    <w:rsid w:val="00A75596"/>
    <w:rsid w:val="00A92305"/>
    <w:rsid w:val="00A93057"/>
    <w:rsid w:val="00A93C74"/>
    <w:rsid w:val="00AA394F"/>
    <w:rsid w:val="00AB0B6C"/>
    <w:rsid w:val="00AB2EC5"/>
    <w:rsid w:val="00AD22EA"/>
    <w:rsid w:val="00AD6A47"/>
    <w:rsid w:val="00AE1077"/>
    <w:rsid w:val="00AE119B"/>
    <w:rsid w:val="00AF3D96"/>
    <w:rsid w:val="00B01BE5"/>
    <w:rsid w:val="00B06B65"/>
    <w:rsid w:val="00B16110"/>
    <w:rsid w:val="00B224D8"/>
    <w:rsid w:val="00B36154"/>
    <w:rsid w:val="00B419D5"/>
    <w:rsid w:val="00B41D28"/>
    <w:rsid w:val="00B64885"/>
    <w:rsid w:val="00B64F5C"/>
    <w:rsid w:val="00B676EE"/>
    <w:rsid w:val="00B71A21"/>
    <w:rsid w:val="00B765C6"/>
    <w:rsid w:val="00B76ADE"/>
    <w:rsid w:val="00B81B62"/>
    <w:rsid w:val="00B92F35"/>
    <w:rsid w:val="00B97E66"/>
    <w:rsid w:val="00BA72B3"/>
    <w:rsid w:val="00BA7579"/>
    <w:rsid w:val="00BB7A6F"/>
    <w:rsid w:val="00BC0789"/>
    <w:rsid w:val="00BC0E3E"/>
    <w:rsid w:val="00BC24F8"/>
    <w:rsid w:val="00BD4DCC"/>
    <w:rsid w:val="00BD580E"/>
    <w:rsid w:val="00BF5E82"/>
    <w:rsid w:val="00C235B0"/>
    <w:rsid w:val="00C37D24"/>
    <w:rsid w:val="00C37E2A"/>
    <w:rsid w:val="00C45575"/>
    <w:rsid w:val="00C61411"/>
    <w:rsid w:val="00C622E7"/>
    <w:rsid w:val="00C64369"/>
    <w:rsid w:val="00C702B6"/>
    <w:rsid w:val="00C81586"/>
    <w:rsid w:val="00CC4121"/>
    <w:rsid w:val="00CE2F78"/>
    <w:rsid w:val="00D04B57"/>
    <w:rsid w:val="00D367E0"/>
    <w:rsid w:val="00D440B9"/>
    <w:rsid w:val="00D457AC"/>
    <w:rsid w:val="00D55F96"/>
    <w:rsid w:val="00D56642"/>
    <w:rsid w:val="00D5731D"/>
    <w:rsid w:val="00D664C4"/>
    <w:rsid w:val="00D86AF5"/>
    <w:rsid w:val="00D903A9"/>
    <w:rsid w:val="00DD37A5"/>
    <w:rsid w:val="00DE4C49"/>
    <w:rsid w:val="00DF3A58"/>
    <w:rsid w:val="00E03C99"/>
    <w:rsid w:val="00E074A5"/>
    <w:rsid w:val="00E170E3"/>
    <w:rsid w:val="00E236CA"/>
    <w:rsid w:val="00E263D3"/>
    <w:rsid w:val="00E27DAD"/>
    <w:rsid w:val="00E3372C"/>
    <w:rsid w:val="00E3688B"/>
    <w:rsid w:val="00E412E4"/>
    <w:rsid w:val="00E43BCB"/>
    <w:rsid w:val="00E557E3"/>
    <w:rsid w:val="00E6264B"/>
    <w:rsid w:val="00E62DC4"/>
    <w:rsid w:val="00E778CC"/>
    <w:rsid w:val="00E84631"/>
    <w:rsid w:val="00E962B6"/>
    <w:rsid w:val="00EB2968"/>
    <w:rsid w:val="00EB45F9"/>
    <w:rsid w:val="00EB6EDE"/>
    <w:rsid w:val="00EC47C8"/>
    <w:rsid w:val="00EC5846"/>
    <w:rsid w:val="00ED523B"/>
    <w:rsid w:val="00ED5C2C"/>
    <w:rsid w:val="00ED6F57"/>
    <w:rsid w:val="00ED77A5"/>
    <w:rsid w:val="00EE00BE"/>
    <w:rsid w:val="00EE02BD"/>
    <w:rsid w:val="00EE30EA"/>
    <w:rsid w:val="00F012E7"/>
    <w:rsid w:val="00F06E88"/>
    <w:rsid w:val="00F10057"/>
    <w:rsid w:val="00F12144"/>
    <w:rsid w:val="00F34DB3"/>
    <w:rsid w:val="00F46068"/>
    <w:rsid w:val="00F63445"/>
    <w:rsid w:val="00F6633B"/>
    <w:rsid w:val="00F80C9E"/>
    <w:rsid w:val="00FC3C62"/>
    <w:rsid w:val="00FC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C4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7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7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8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Body Text"/>
    <w:basedOn w:val="a"/>
    <w:rsid w:val="00AE1077"/>
    <w:pPr>
      <w:spacing w:after="120"/>
    </w:pPr>
  </w:style>
  <w:style w:type="paragraph" w:styleId="ab">
    <w:name w:val="Balloon Text"/>
    <w:basedOn w:val="a"/>
    <w:semiHidden/>
    <w:rsid w:val="00AE1077"/>
    <w:rPr>
      <w:rFonts w:ascii="Arial" w:hAnsi="Arial"/>
      <w:sz w:val="18"/>
      <w:szCs w:val="18"/>
    </w:rPr>
  </w:style>
  <w:style w:type="paragraph" w:styleId="ac">
    <w:name w:val="List Paragraph"/>
    <w:basedOn w:val="a"/>
    <w:uiPriority w:val="34"/>
    <w:qFormat/>
    <w:rsid w:val="00E170E3"/>
    <w:pPr>
      <w:ind w:leftChars="200" w:left="480"/>
    </w:pPr>
  </w:style>
  <w:style w:type="paragraph" w:customStyle="1" w:styleId="4123">
    <w:name w:val="4.【教學目標】內文字（1.2.3.）"/>
    <w:basedOn w:val="font0"/>
    <w:next w:val="22"/>
    <w:rsid w:val="00E170E3"/>
    <w:pPr>
      <w:widowControl w:val="0"/>
      <w:tabs>
        <w:tab w:val="left" w:pos="142"/>
      </w:tabs>
      <w:spacing w:before="0" w:beforeAutospacing="0" w:after="0" w:afterAutospacing="0" w:line="220" w:lineRule="exact"/>
      <w:ind w:left="227" w:right="57" w:hanging="170"/>
      <w:jc w:val="both"/>
    </w:pPr>
    <w:rPr>
      <w:rFonts w:hAnsi="Courier New" w:cs="Times New Roman" w:hint="default"/>
      <w:kern w:val="2"/>
      <w:sz w:val="16"/>
      <w:szCs w:val="20"/>
      <w:lang w:eastAsia="zh-TW"/>
    </w:rPr>
  </w:style>
  <w:style w:type="paragraph" w:styleId="ad">
    <w:name w:val="Plain Text"/>
    <w:basedOn w:val="a"/>
    <w:link w:val="ae"/>
    <w:rsid w:val="00E170E3"/>
    <w:rPr>
      <w:rFonts w:ascii="細明體" w:eastAsia="細明體" w:hAnsi="Courier New" w:cs="Courier New"/>
    </w:rPr>
  </w:style>
  <w:style w:type="character" w:customStyle="1" w:styleId="ae">
    <w:name w:val="純文字 字元"/>
    <w:basedOn w:val="a0"/>
    <w:link w:val="ad"/>
    <w:rsid w:val="00E170E3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9">
    <w:name w:val="9"/>
    <w:basedOn w:val="a"/>
    <w:rsid w:val="00F6633B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f">
    <w:name w:val="Block Text"/>
    <w:basedOn w:val="a"/>
    <w:rsid w:val="00F6633B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8B472-BEAE-411E-BF03-90A4D000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21</Pages>
  <Words>1948</Words>
  <Characters>11108</Characters>
  <Application>Microsoft Office Word</Application>
  <DocSecurity>0</DocSecurity>
  <Lines>92</Lines>
  <Paragraphs>26</Paragraphs>
  <ScaleCrop>false</ScaleCrop>
  <Company>臺北縣政府</Company>
  <LinksUpToDate>false</LinksUpToDate>
  <CharactersWithSpaces>13030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user</cp:lastModifiedBy>
  <cp:revision>43</cp:revision>
  <cp:lastPrinted>2007-05-18T02:32:00Z</cp:lastPrinted>
  <dcterms:created xsi:type="dcterms:W3CDTF">2012-12-29T13:31:00Z</dcterms:created>
  <dcterms:modified xsi:type="dcterms:W3CDTF">2013-01-07T07:19:00Z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444185609</vt:i4>
  </property>
  <property fmtid="{D5CDD505-2E9C-101B-9397-08002B2CF9AE}" pid="3" name="_EmailSubject">
    <vt:lpwstr>下午資料</vt:lpwstr>
  </property>
  <property fmtid="{D5CDD505-2E9C-101B-9397-08002B2CF9AE}" pid="4" name="_AuthorEmail">
    <vt:lpwstr>taudy106@mail.tpc.edu.tw</vt:lpwstr>
  </property>
  <property fmtid="{D5CDD505-2E9C-101B-9397-08002B2CF9AE}" pid="5" name="_AuthorEmailDisplayName">
    <vt:lpwstr>道毓</vt:lpwstr>
  </property>
  <property fmtid="{D5CDD505-2E9C-101B-9397-08002B2CF9AE}" pid="6" name="_PreviousAdHocReviewCycleID">
    <vt:i4>-1495041576</vt:i4>
  </property>
  <property fmtid="{D5CDD505-2E9C-101B-9397-08002B2CF9AE}" pid="7" name="_ReviewingToolsShownOnce">
    <vt:lpwstr/>
  </property>
</Properties>
</file>