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2C2" w:rsidRPr="00B71374" w:rsidRDefault="00B71374" w:rsidP="00D912C2">
      <w:pPr>
        <w:pStyle w:val="Web"/>
        <w:spacing w:before="0" w:beforeAutospacing="0" w:after="0" w:afterAutospacing="0" w:line="360" w:lineRule="auto"/>
        <w:rPr>
          <w:rFonts w:hint="eastAsia"/>
        </w:rPr>
      </w:pPr>
      <w:r>
        <w:t> </w:t>
      </w:r>
      <w:r w:rsidR="00D912C2" w:rsidRPr="00D912C2">
        <w:t>說唱藝術由於表演的形式、唱腔及所使用的語言不同，多達三、四百種，但大約可分為</w:t>
      </w:r>
      <w:r w:rsidR="00D912C2" w:rsidRPr="00D912C2">
        <w:rPr>
          <w:color w:val="0000FF"/>
        </w:rPr>
        <w:t>「說」</w:t>
      </w:r>
      <w:r w:rsidR="00D912C2" w:rsidRPr="00D912C2">
        <w:t>、</w:t>
      </w:r>
      <w:r w:rsidR="00D912C2" w:rsidRPr="00D912C2">
        <w:rPr>
          <w:color w:val="0000FF"/>
        </w:rPr>
        <w:t>「唱」</w:t>
      </w:r>
      <w:r w:rsidR="00D912C2" w:rsidRPr="00D912C2">
        <w:t>及</w:t>
      </w:r>
      <w:r w:rsidR="00D912C2" w:rsidRPr="00D912C2">
        <w:rPr>
          <w:color w:val="0000FF"/>
        </w:rPr>
        <w:t>「</w:t>
      </w:r>
      <w:proofErr w:type="gramStart"/>
      <w:r w:rsidR="00D912C2" w:rsidRPr="00D912C2">
        <w:rPr>
          <w:color w:val="0000FF"/>
        </w:rPr>
        <w:t>韻誦體</w:t>
      </w:r>
      <w:proofErr w:type="gramEnd"/>
      <w:r w:rsidR="00D912C2" w:rsidRPr="00D912C2">
        <w:rPr>
          <w:color w:val="0000FF"/>
        </w:rPr>
        <w:t>」</w:t>
      </w:r>
      <w:r w:rsidR="00D912C2" w:rsidRPr="00D912C2">
        <w:t>三類。</w:t>
      </w:r>
      <w:r w:rsidR="00D912C2" w:rsidRPr="00D912C2">
        <w:rPr>
          <w:b/>
          <w:bCs/>
          <w:color w:val="800000"/>
        </w:rPr>
        <w:t>一、所謂的「說」</w:t>
      </w:r>
      <w:r w:rsidR="00D912C2" w:rsidRPr="00D912C2">
        <w:t>：是指</w:t>
      </w:r>
      <w:r w:rsidR="00D912C2" w:rsidRPr="00D912C2">
        <w:rPr>
          <w:color w:val="0000FF"/>
        </w:rPr>
        <w:t>相聲、評書、</w:t>
      </w:r>
      <w:proofErr w:type="gramStart"/>
      <w:r w:rsidR="00D912C2" w:rsidRPr="00D912C2">
        <w:rPr>
          <w:color w:val="0000FF"/>
        </w:rPr>
        <w:t>講古</w:t>
      </w:r>
      <w:r w:rsidR="00D912C2" w:rsidRPr="00D912C2">
        <w:t>等以</w:t>
      </w:r>
      <w:proofErr w:type="gramEnd"/>
      <w:r w:rsidR="00D912C2" w:rsidRPr="00D912C2">
        <w:t>說為主，沒有伴奏的表演方式。</w:t>
      </w:r>
      <w:r w:rsidR="00D912C2" w:rsidRPr="00D912C2">
        <w:rPr>
          <w:b/>
          <w:bCs/>
          <w:color w:val="800000"/>
        </w:rPr>
        <w:t>二、所謂「唱」</w:t>
      </w:r>
      <w:r w:rsidR="00D912C2" w:rsidRPr="00D912C2">
        <w:t>：是指</w:t>
      </w:r>
      <w:r w:rsidR="00D912C2" w:rsidRPr="00D912C2">
        <w:rPr>
          <w:color w:val="0000FF"/>
        </w:rPr>
        <w:t>大鼓、琴書、彈詞</w:t>
      </w:r>
      <w:r w:rsidR="00D912C2" w:rsidRPr="00D912C2">
        <w:t>等音樂性強且有樂器伴奏的表演方式。</w:t>
      </w:r>
      <w:r w:rsidR="00D912C2" w:rsidRPr="00D912C2">
        <w:rPr>
          <w:b/>
          <w:bCs/>
          <w:color w:val="800000"/>
        </w:rPr>
        <w:t>三、所謂的「</w:t>
      </w:r>
      <w:proofErr w:type="gramStart"/>
      <w:r w:rsidR="00D912C2" w:rsidRPr="00D912C2">
        <w:rPr>
          <w:b/>
          <w:bCs/>
          <w:color w:val="800000"/>
        </w:rPr>
        <w:t>韻誦體</w:t>
      </w:r>
      <w:proofErr w:type="gramEnd"/>
      <w:r w:rsidR="00D912C2" w:rsidRPr="00D912C2">
        <w:rPr>
          <w:b/>
          <w:bCs/>
          <w:color w:val="800000"/>
        </w:rPr>
        <w:t>」</w:t>
      </w:r>
      <w:r w:rsidR="00D912C2" w:rsidRPr="00D912C2">
        <w:t>：則是指有節奏，</w:t>
      </w:r>
      <w:proofErr w:type="gramStart"/>
      <w:r w:rsidR="00D912C2" w:rsidRPr="00D912C2">
        <w:t>合韻而</w:t>
      </w:r>
      <w:proofErr w:type="gramEnd"/>
      <w:r w:rsidR="00D912C2" w:rsidRPr="00D912C2">
        <w:t>無音樂的表演方式，如</w:t>
      </w:r>
      <w:r w:rsidR="00D912C2" w:rsidRPr="00D912C2">
        <w:rPr>
          <w:color w:val="0000FF"/>
        </w:rPr>
        <w:t>竹板書、快書</w:t>
      </w:r>
      <w:r w:rsidR="00D912C2" w:rsidRPr="00D912C2">
        <w:t>等。在我們收集的資料中，有的人將說唱藝術分為十類：</w:t>
      </w:r>
      <w:r w:rsidR="00D912C2" w:rsidRPr="00D912C2">
        <w:rPr>
          <w:b/>
          <w:bCs/>
        </w:rPr>
        <w:t>大鼓、漁鼓、彈詞、琴書、牌子曲、</w:t>
      </w:r>
      <w:proofErr w:type="gramStart"/>
      <w:r w:rsidR="00D912C2" w:rsidRPr="00D912C2">
        <w:rPr>
          <w:b/>
          <w:bCs/>
        </w:rPr>
        <w:t>雜曲</w:t>
      </w:r>
      <w:proofErr w:type="gramEnd"/>
      <w:r w:rsidR="00D912C2" w:rsidRPr="00D912C2">
        <w:rPr>
          <w:b/>
          <w:bCs/>
        </w:rPr>
        <w:t>、走唱、評書、快板快書</w:t>
      </w:r>
      <w:r w:rsidR="00D912C2" w:rsidRPr="00D912C2">
        <w:t>及</w:t>
      </w:r>
      <w:r w:rsidR="00D912C2" w:rsidRPr="00D912C2">
        <w:rPr>
          <w:b/>
          <w:bCs/>
        </w:rPr>
        <w:t>相聲</w:t>
      </w:r>
      <w:r w:rsidR="00D912C2" w:rsidRPr="00D912C2">
        <w:t>。另外 也有人將</w:t>
      </w:r>
      <w:r w:rsidR="00D912C2" w:rsidRPr="00D912C2">
        <w:rPr>
          <w:b/>
          <w:bCs/>
        </w:rPr>
        <w:t>「大鼓、漁鼓、彈詞、琴書、牌子曲、</w:t>
      </w:r>
      <w:proofErr w:type="gramStart"/>
      <w:r w:rsidR="00D912C2" w:rsidRPr="00D912C2">
        <w:rPr>
          <w:b/>
          <w:bCs/>
        </w:rPr>
        <w:t>雜曲</w:t>
      </w:r>
      <w:proofErr w:type="gramEnd"/>
      <w:r w:rsidR="00D912C2" w:rsidRPr="00D912C2">
        <w:rPr>
          <w:b/>
          <w:bCs/>
        </w:rPr>
        <w:t>、走唱」</w:t>
      </w:r>
      <w:r w:rsidR="00D912C2" w:rsidRPr="00D912C2">
        <w:t>等七種合稱為</w:t>
      </w:r>
      <w:r w:rsidR="00D912C2" w:rsidRPr="00D912C2">
        <w:rPr>
          <w:b/>
          <w:bCs/>
        </w:rPr>
        <w:t>「</w:t>
      </w:r>
      <w:proofErr w:type="gramStart"/>
      <w:r w:rsidR="00D912C2" w:rsidRPr="00D912C2">
        <w:rPr>
          <w:b/>
          <w:bCs/>
        </w:rPr>
        <w:t>鼓曲類</w:t>
      </w:r>
      <w:proofErr w:type="gramEnd"/>
      <w:r w:rsidR="00D912C2" w:rsidRPr="00D912C2">
        <w:rPr>
          <w:b/>
          <w:bCs/>
        </w:rPr>
        <w:t>」</w:t>
      </w:r>
      <w:r w:rsidR="00D912C2" w:rsidRPr="00D912C2">
        <w:t>，再加上</w:t>
      </w:r>
      <w:r w:rsidR="00D912C2" w:rsidRPr="00D912C2">
        <w:rPr>
          <w:b/>
          <w:bCs/>
        </w:rPr>
        <w:t>「評書類 」</w:t>
      </w:r>
      <w:r w:rsidR="00D912C2" w:rsidRPr="00D912C2">
        <w:t>、</w:t>
      </w:r>
      <w:r w:rsidR="00D912C2" w:rsidRPr="00D912C2">
        <w:rPr>
          <w:b/>
          <w:bCs/>
        </w:rPr>
        <w:t>「快板快書」</w:t>
      </w:r>
      <w:r w:rsidR="00D912C2" w:rsidRPr="00D912C2">
        <w:t>及</w:t>
      </w:r>
      <w:r w:rsidR="00D912C2" w:rsidRPr="00D912C2">
        <w:rPr>
          <w:b/>
          <w:bCs/>
        </w:rPr>
        <w:t>「相聲」</w:t>
      </w:r>
      <w:r w:rsidR="00D912C2" w:rsidRPr="00D912C2">
        <w:t>分為四類。而我們請教了專業的演員，從「說」、「唱」、「</w:t>
      </w:r>
      <w:proofErr w:type="gramStart"/>
      <w:r w:rsidR="00D912C2" w:rsidRPr="00D912C2">
        <w:t>韻誦體</w:t>
      </w:r>
      <w:proofErr w:type="gramEnd"/>
      <w:r w:rsidR="00D912C2" w:rsidRPr="00D912C2">
        <w:t>」之中選出一些大家較為熟悉，以及在說唱藝術中，常用來「</w:t>
      </w:r>
      <w:proofErr w:type="gramStart"/>
      <w:r w:rsidR="00D912C2" w:rsidRPr="00D912C2">
        <w:t>練嘴</w:t>
      </w:r>
      <w:proofErr w:type="gramEnd"/>
      <w:r w:rsidR="00D912C2" w:rsidRPr="00D912C2">
        <w:t xml:space="preserve">」的有趣說唱項目， 共分為下列十一個項目，為大家作深入的介紹！介紹的說唱藝術的項目如下： </w:t>
      </w:r>
      <w:r w:rsidR="00D912C2" w:rsidRPr="00D912C2">
        <w:rPr>
          <w:b/>
          <w:bCs/>
          <w:color w:val="800000"/>
        </w:rPr>
        <w:t>繞口令、相聲、竹板、快書、雙簧、數來寶、順口溜、說書、京韻大鼓、太平歌詞、</w:t>
      </w:r>
      <w:proofErr w:type="gramStart"/>
      <w:r w:rsidR="00D912C2" w:rsidRPr="00D912C2">
        <w:rPr>
          <w:b/>
          <w:bCs/>
          <w:color w:val="800000"/>
        </w:rPr>
        <w:t>京東大鼓</w:t>
      </w:r>
      <w:proofErr w:type="gramEnd"/>
    </w:p>
    <w:p w:rsidR="00D912C2" w:rsidRPr="00B71374" w:rsidRDefault="00D912C2" w:rsidP="00B71374">
      <w:pPr>
        <w:widowControl/>
        <w:rPr>
          <w:rFonts w:ascii="Arial" w:eastAsia="新細明體" w:hAnsi="Arial" w:cs="Arial" w:hint="eastAsia"/>
          <w:color w:val="FF0000"/>
          <w:kern w:val="0"/>
          <w:sz w:val="40"/>
          <w:szCs w:val="40"/>
        </w:rPr>
      </w:pPr>
      <w:r w:rsidRPr="00D912C2">
        <w:rPr>
          <w:rFonts w:ascii="Arial" w:eastAsia="新細明體" w:hAnsi="Arial" w:cs="Arial"/>
          <w:i/>
          <w:iCs/>
          <w:color w:val="FF0000"/>
          <w:kern w:val="0"/>
          <w:sz w:val="40"/>
          <w:szCs w:val="40"/>
        </w:rPr>
        <w:t>mail.jwsh.tp.edu.tw/~</w:t>
      </w:r>
      <w:proofErr w:type="spellStart"/>
      <w:r w:rsidRPr="00D912C2">
        <w:rPr>
          <w:rFonts w:ascii="Arial" w:eastAsia="新細明體" w:hAnsi="Arial" w:cs="Arial"/>
          <w:i/>
          <w:iCs/>
          <w:color w:val="FF0000"/>
          <w:kern w:val="0"/>
          <w:sz w:val="40"/>
          <w:szCs w:val="40"/>
        </w:rPr>
        <w:t>goodjwsh</w:t>
      </w:r>
      <w:proofErr w:type="spellEnd"/>
      <w:r w:rsidRPr="00D912C2">
        <w:rPr>
          <w:rFonts w:ascii="Arial" w:eastAsia="新細明體" w:hAnsi="Arial" w:cs="Arial"/>
          <w:i/>
          <w:iCs/>
          <w:color w:val="FF0000"/>
          <w:kern w:val="0"/>
          <w:sz w:val="40"/>
          <w:szCs w:val="40"/>
        </w:rPr>
        <w:t>/talk/0201.htm</w:t>
      </w:r>
    </w:p>
    <w:tbl>
      <w:tblPr>
        <w:tblW w:w="11175" w:type="dxa"/>
        <w:tblBorders>
          <w:top w:val="outset" w:sz="6" w:space="0" w:color="800000"/>
          <w:left w:val="outset" w:sz="6" w:space="0" w:color="800000"/>
          <w:bottom w:val="outset" w:sz="6" w:space="0" w:color="800000"/>
          <w:right w:val="outset" w:sz="6" w:space="0" w:color="800000"/>
        </w:tblBorders>
        <w:tblCellMar>
          <w:left w:w="0" w:type="dxa"/>
          <w:right w:w="0" w:type="dxa"/>
        </w:tblCellMar>
        <w:tblLook w:val="04A0" w:firstRow="1" w:lastRow="0" w:firstColumn="1" w:lastColumn="0" w:noHBand="0" w:noVBand="1"/>
      </w:tblPr>
      <w:tblGrid>
        <w:gridCol w:w="11175"/>
      </w:tblGrid>
      <w:tr w:rsidR="00D912C2" w:rsidRPr="00D912C2">
        <w:trPr>
          <w:trHeight w:val="450"/>
        </w:trPr>
        <w:tc>
          <w:tcPr>
            <w:tcW w:w="11145" w:type="dxa"/>
            <w:tcBorders>
              <w:top w:val="outset" w:sz="6" w:space="0" w:color="800000"/>
              <w:left w:val="outset" w:sz="6" w:space="0" w:color="800000"/>
              <w:bottom w:val="outset" w:sz="6" w:space="0" w:color="800000"/>
              <w:right w:val="outset" w:sz="6" w:space="0" w:color="800000"/>
            </w:tcBorders>
            <w:hideMark/>
          </w:tcPr>
          <w:tbl>
            <w:tblPr>
              <w:tblW w:w="5000" w:type="pct"/>
              <w:tblCellMar>
                <w:top w:w="30" w:type="dxa"/>
                <w:left w:w="30" w:type="dxa"/>
                <w:bottom w:w="30" w:type="dxa"/>
                <w:right w:w="30" w:type="dxa"/>
              </w:tblCellMar>
              <w:tblLook w:val="04A0" w:firstRow="1" w:lastRow="0" w:firstColumn="1" w:lastColumn="0" w:noHBand="0" w:noVBand="1"/>
            </w:tblPr>
            <w:tblGrid>
              <w:gridCol w:w="8035"/>
              <w:gridCol w:w="3125"/>
            </w:tblGrid>
            <w:tr w:rsidR="00D912C2" w:rsidRPr="00D912C2">
              <w:trPr>
                <w:trHeight w:val="5505"/>
              </w:trPr>
              <w:tc>
                <w:tcPr>
                  <w:tcW w:w="3600" w:type="pct"/>
                  <w:tcBorders>
                    <w:top w:val="nil"/>
                    <w:left w:val="nil"/>
                    <w:bottom w:val="nil"/>
                    <w:right w:val="nil"/>
                  </w:tcBorders>
                  <w:vAlign w:val="center"/>
                  <w:hideMark/>
                </w:tcPr>
                <w:p w:rsidR="00D912C2" w:rsidRPr="00D912C2" w:rsidRDefault="00D912C2" w:rsidP="00B71374">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kern w:val="0"/>
                      <w:szCs w:val="24"/>
                    </w:rPr>
                    <w:t>八角鼓」是</w:t>
                  </w:r>
                  <w:proofErr w:type="gramStart"/>
                  <w:r w:rsidRPr="00D912C2">
                    <w:rPr>
                      <w:rFonts w:ascii="新細明體" w:eastAsia="新細明體" w:hAnsi="新細明體" w:cs="新細明體"/>
                      <w:color w:val="0000FF"/>
                      <w:kern w:val="0"/>
                      <w:szCs w:val="24"/>
                    </w:rPr>
                    <w:t>說唱曲種的</w:t>
                  </w:r>
                  <w:proofErr w:type="gramEnd"/>
                  <w:r w:rsidRPr="00D912C2">
                    <w:rPr>
                      <w:rFonts w:ascii="新細明體" w:eastAsia="新細明體" w:hAnsi="新細明體" w:cs="新細明體"/>
                      <w:color w:val="0000FF"/>
                      <w:kern w:val="0"/>
                      <w:szCs w:val="24"/>
                    </w:rPr>
                    <w:t>名稱</w:t>
                  </w:r>
                  <w:r w:rsidRPr="00D912C2">
                    <w:rPr>
                      <w:rFonts w:ascii="新細明體" w:eastAsia="新細明體" w:hAnsi="新細明體" w:cs="新細明體"/>
                      <w:kern w:val="0"/>
                      <w:szCs w:val="24"/>
                    </w:rPr>
                    <w:t>，也是說唱</w:t>
                  </w:r>
                  <w:r w:rsidRPr="00D912C2">
                    <w:rPr>
                      <w:rFonts w:ascii="新細明體" w:eastAsia="新細明體" w:hAnsi="新細明體" w:cs="新細明體"/>
                      <w:color w:val="0000FF"/>
                      <w:kern w:val="0"/>
                      <w:szCs w:val="24"/>
                    </w:rPr>
                    <w:t>表演打擊樂器的名稱</w:t>
                  </w:r>
                  <w:r w:rsidRPr="00D912C2">
                    <w:rPr>
                      <w:rFonts w:ascii="新細明體" w:eastAsia="新細明體" w:hAnsi="新細明體" w:cs="新細明體"/>
                      <w:kern w:val="0"/>
                      <w:szCs w:val="24"/>
                    </w:rPr>
                    <w:t>。 「八角鼓」在清代被視為吉祥之物，貴族子弟以此種樂器伴奏「子弟書」或「連珠快書」，說唱藝人演唱岔曲、牌子曲，亦皆敲擊八角鼓以為節奏。「八角鼓」的</w:t>
                  </w:r>
                  <w:r w:rsidRPr="00D912C2">
                    <w:rPr>
                      <w:rFonts w:ascii="新細明體" w:eastAsia="新細明體" w:hAnsi="新細明體" w:cs="新細明體"/>
                      <w:color w:val="0000FF"/>
                      <w:kern w:val="0"/>
                      <w:szCs w:val="24"/>
                    </w:rPr>
                    <w:t>形狀為八角形</w:t>
                  </w:r>
                  <w:r w:rsidRPr="00D912C2">
                    <w:rPr>
                      <w:rFonts w:ascii="新細明體" w:eastAsia="新細明體" w:hAnsi="新細明體" w:cs="新細明體"/>
                      <w:kern w:val="0"/>
                      <w:szCs w:val="24"/>
                    </w:rPr>
                    <w:t>，表面包著蟒蛇皮，周圍八個邊</w:t>
                  </w:r>
                  <w:proofErr w:type="gramStart"/>
                  <w:r w:rsidRPr="00D912C2">
                    <w:rPr>
                      <w:rFonts w:ascii="新細明體" w:eastAsia="新細明體" w:hAnsi="新細明體" w:cs="新細明體"/>
                      <w:kern w:val="0"/>
                      <w:szCs w:val="24"/>
                    </w:rPr>
                    <w:t>有持鼓的</w:t>
                  </w:r>
                  <w:proofErr w:type="gramEnd"/>
                  <w:r w:rsidRPr="00D912C2">
                    <w:rPr>
                      <w:rFonts w:ascii="新細明體" w:eastAsia="新細明體" w:hAnsi="新細明體" w:cs="新細明體"/>
                      <w:kern w:val="0"/>
                      <w:szCs w:val="24"/>
                    </w:rPr>
                    <w:t>「把兒」，還有小洞，洞內有小銅片。</w:t>
                  </w:r>
                  <w:r w:rsidRPr="00D912C2">
                    <w:rPr>
                      <w:rFonts w:ascii="新細明體" w:eastAsia="新細明體" w:hAnsi="新細明體" w:cs="新細明體"/>
                      <w:color w:val="0000FF"/>
                      <w:kern w:val="0"/>
                      <w:szCs w:val="24"/>
                    </w:rPr>
                    <w:t>八個角代表八旗</w:t>
                  </w:r>
                  <w:r w:rsidRPr="00D912C2">
                    <w:rPr>
                      <w:rFonts w:ascii="新細明體" w:eastAsia="新細明體" w:hAnsi="新細明體" w:cs="新細明體"/>
                      <w:kern w:val="0"/>
                      <w:szCs w:val="24"/>
                    </w:rPr>
                    <w:t>，原本</w:t>
                  </w:r>
                  <w:proofErr w:type="gramStart"/>
                  <w:r w:rsidRPr="00D912C2">
                    <w:rPr>
                      <w:rFonts w:ascii="新細明體" w:eastAsia="新細明體" w:hAnsi="新細明體" w:cs="新細明體"/>
                      <w:kern w:val="0"/>
                      <w:szCs w:val="24"/>
                    </w:rPr>
                    <w:t>繫著</w:t>
                  </w:r>
                  <w:proofErr w:type="gramEnd"/>
                  <w:r w:rsidRPr="00D912C2">
                    <w:rPr>
                      <w:rFonts w:ascii="新細明體" w:eastAsia="新細明體" w:hAnsi="新細明體" w:cs="新細明體"/>
                      <w:kern w:val="0"/>
                      <w:szCs w:val="24"/>
                    </w:rPr>
                    <w:t>八根不同顏色的穗子，分別為正紅、正黃、正藍、</w:t>
                  </w:r>
                  <w:proofErr w:type="gramStart"/>
                  <w:r w:rsidRPr="00D912C2">
                    <w:rPr>
                      <w:rFonts w:ascii="新細明體" w:eastAsia="新細明體" w:hAnsi="新細明體" w:cs="新細明體"/>
                      <w:kern w:val="0"/>
                      <w:szCs w:val="24"/>
                    </w:rPr>
                    <w:t>正白</w:t>
                  </w:r>
                  <w:proofErr w:type="gramEnd"/>
                  <w:r w:rsidRPr="00D912C2">
                    <w:rPr>
                      <w:rFonts w:ascii="新細明體" w:eastAsia="新細明體" w:hAnsi="新細明體" w:cs="新細明體"/>
                      <w:kern w:val="0"/>
                      <w:szCs w:val="24"/>
                    </w:rPr>
                    <w:t>、鑲紅、</w:t>
                  </w:r>
                  <w:proofErr w:type="gramStart"/>
                  <w:r w:rsidRPr="00D912C2">
                    <w:rPr>
                      <w:rFonts w:ascii="新細明體" w:eastAsia="新細明體" w:hAnsi="新細明體" w:cs="新細明體"/>
                      <w:kern w:val="0"/>
                      <w:szCs w:val="24"/>
                    </w:rPr>
                    <w:t>鑲黃、鑲藍</w:t>
                  </w:r>
                  <w:proofErr w:type="gramEnd"/>
                  <w:r w:rsidRPr="00D912C2">
                    <w:rPr>
                      <w:rFonts w:ascii="新細明體" w:eastAsia="新細明體" w:hAnsi="新細明體" w:cs="新細明體"/>
                      <w:kern w:val="0"/>
                      <w:szCs w:val="24"/>
                    </w:rPr>
                    <w:t>、鑲白，民國以後則改為兩條並齊的穗子。　藝人隨樂首創</w:t>
                  </w:r>
                  <w:r w:rsidRPr="00D912C2">
                    <w:rPr>
                      <w:rFonts w:ascii="新細明體" w:eastAsia="新細明體" w:hAnsi="新細明體" w:cs="新細明體"/>
                      <w:color w:val="0000FF"/>
                      <w:kern w:val="0"/>
                      <w:szCs w:val="24"/>
                    </w:rPr>
                    <w:t>一人自彈自唱，故又名「單弦兒」</w:t>
                  </w:r>
                  <w:r w:rsidRPr="00D912C2">
                    <w:rPr>
                      <w:rFonts w:ascii="新細明體" w:eastAsia="新細明體" w:hAnsi="新細明體" w:cs="新細明體"/>
                      <w:kern w:val="0"/>
                      <w:szCs w:val="24"/>
                    </w:rPr>
                    <w:t>。以前的表演者演唱單弦兒有個規矩，就是上台後必先唱段「岔曲」，其</w:t>
                  </w:r>
                  <w:proofErr w:type="gramStart"/>
                  <w:r w:rsidRPr="00D912C2">
                    <w:rPr>
                      <w:rFonts w:ascii="新細明體" w:eastAsia="新細明體" w:hAnsi="新細明體" w:cs="新細明體"/>
                      <w:kern w:val="0"/>
                      <w:szCs w:val="24"/>
                    </w:rPr>
                    <w:t>基本調可被</w:t>
                  </w:r>
                  <w:proofErr w:type="gramEnd"/>
                  <w:r w:rsidRPr="00D912C2">
                    <w:rPr>
                      <w:rFonts w:ascii="新細明體" w:eastAsia="新細明體" w:hAnsi="新細明體" w:cs="新細明體"/>
                      <w:kern w:val="0"/>
                      <w:szCs w:val="24"/>
                    </w:rPr>
                    <w:t>拆為單弦的曲頭和</w:t>
                  </w:r>
                  <w:proofErr w:type="gramStart"/>
                  <w:r w:rsidRPr="00D912C2">
                    <w:rPr>
                      <w:rFonts w:ascii="新細明體" w:eastAsia="新細明體" w:hAnsi="新細明體" w:cs="新細明體"/>
                      <w:kern w:val="0"/>
                      <w:szCs w:val="24"/>
                    </w:rPr>
                    <w:t>曲尾</w:t>
                  </w:r>
                  <w:proofErr w:type="gramEnd"/>
                  <w:r w:rsidRPr="00D912C2">
                    <w:rPr>
                      <w:rFonts w:ascii="新細明體" w:eastAsia="新細明體" w:hAnsi="新細明體" w:cs="新細明體"/>
                      <w:kern w:val="0"/>
                      <w:szCs w:val="24"/>
                    </w:rPr>
                    <w:t>；「岔曲」為寶</w:t>
                  </w:r>
                  <w:proofErr w:type="gramStart"/>
                  <w:r w:rsidRPr="00D912C2">
                    <w:rPr>
                      <w:rFonts w:ascii="新細明體" w:eastAsia="新細明體" w:hAnsi="新細明體" w:cs="新細明體"/>
                      <w:kern w:val="0"/>
                      <w:szCs w:val="24"/>
                    </w:rPr>
                    <w:t>小岔所創</w:t>
                  </w:r>
                  <w:proofErr w:type="gramEnd"/>
                  <w:r w:rsidRPr="00D912C2">
                    <w:rPr>
                      <w:rFonts w:ascii="新細明體" w:eastAsia="新細明體" w:hAnsi="新細明體" w:cs="新細明體"/>
                      <w:kern w:val="0"/>
                      <w:szCs w:val="24"/>
                    </w:rPr>
                    <w:t>，文辭典雅，內容多為寫景抒情，最著名的曲目有《風雨歸舟》，學曲藝者多能琅琅上口。</w:t>
                  </w:r>
                </w:p>
              </w:tc>
              <w:tc>
                <w:tcPr>
                  <w:tcW w:w="6400" w:type="pct"/>
                  <w:tcBorders>
                    <w:top w:val="nil"/>
                    <w:left w:val="nil"/>
                    <w:bottom w:val="nil"/>
                    <w:right w:val="nil"/>
                  </w:tcBorders>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noProof/>
                      <w:kern w:val="0"/>
                      <w:szCs w:val="24"/>
                    </w:rPr>
                    <w:drawing>
                      <wp:inline distT="0" distB="0" distL="0" distR="0" wp14:anchorId="7E1BEFD1" wp14:editId="10CC0FED">
                        <wp:extent cx="1899920" cy="2660015"/>
                        <wp:effectExtent l="0" t="0" r="5080" b="6985"/>
                        <wp:docPr id="9" name="圖片 9" descr="http://mail.jwsh.tp.edu.tw/~goodjwsh/talk/images/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il.jwsh.tp.edu.tw/~goodjwsh/talk/images/02-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9920" cy="2660015"/>
                                </a:xfrm>
                                <a:prstGeom prst="rect">
                                  <a:avLst/>
                                </a:prstGeom>
                                <a:noFill/>
                                <a:ln>
                                  <a:noFill/>
                                </a:ln>
                              </pic:spPr>
                            </pic:pic>
                          </a:graphicData>
                        </a:graphic>
                      </wp:inline>
                    </w:drawing>
                  </w:r>
                </w:p>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color w:val="666666"/>
                      <w:kern w:val="0"/>
                      <w:szCs w:val="24"/>
                    </w:rPr>
                    <w:t>照片提供：台北曲藝團</w:t>
                  </w:r>
                </w:p>
              </w:tc>
            </w:tr>
          </w:tbl>
          <w:p w:rsidR="00D912C2" w:rsidRPr="00D912C2" w:rsidRDefault="00D912C2" w:rsidP="00D912C2">
            <w:pPr>
              <w:widowControl/>
              <w:rPr>
                <w:rFonts w:ascii="新細明體" w:eastAsia="新細明體" w:hAnsi="新細明體" w:cs="新細明體"/>
                <w:kern w:val="0"/>
                <w:szCs w:val="24"/>
              </w:rPr>
            </w:pPr>
          </w:p>
        </w:tc>
      </w:tr>
      <w:tr w:rsidR="00D912C2" w:rsidRPr="00D912C2">
        <w:trPr>
          <w:trHeight w:val="270"/>
        </w:trPr>
        <w:tc>
          <w:tcPr>
            <w:tcW w:w="11145" w:type="dxa"/>
            <w:tcBorders>
              <w:top w:val="outset" w:sz="6" w:space="0" w:color="800000"/>
              <w:left w:val="outset" w:sz="6" w:space="0" w:color="800000"/>
              <w:bottom w:val="outset" w:sz="6" w:space="0" w:color="800000"/>
              <w:right w:val="outset" w:sz="6" w:space="0" w:color="800000"/>
            </w:tcBorders>
            <w:shd w:val="clear" w:color="auto" w:fill="DEBCBC"/>
            <w:hideMark/>
          </w:tcPr>
          <w:p w:rsidR="00D912C2" w:rsidRPr="00D912C2" w:rsidRDefault="00D912C2" w:rsidP="00D912C2">
            <w:pPr>
              <w:widowControl/>
              <w:rPr>
                <w:rFonts w:ascii="新細明體" w:eastAsia="新細明體" w:hAnsi="新細明體" w:cs="新細明體"/>
                <w:kern w:val="0"/>
                <w:sz w:val="16"/>
                <w:szCs w:val="16"/>
              </w:rPr>
            </w:pPr>
            <w:r w:rsidRPr="00D912C2">
              <w:rPr>
                <w:rFonts w:ascii="新細明體" w:eastAsia="新細明體" w:hAnsi="新細明體" w:cs="新細明體"/>
                <w:b/>
                <w:bCs/>
                <w:color w:val="800000"/>
                <w:kern w:val="0"/>
                <w:sz w:val="16"/>
                <w:szCs w:val="16"/>
              </w:rPr>
              <w:t>西河大鼓</w:t>
            </w:r>
          </w:p>
        </w:tc>
      </w:tr>
      <w:tr w:rsidR="00D912C2" w:rsidRPr="00D912C2" w:rsidTr="00B71374">
        <w:trPr>
          <w:trHeight w:val="694"/>
        </w:trPr>
        <w:tc>
          <w:tcPr>
            <w:tcW w:w="11145" w:type="dxa"/>
            <w:tcBorders>
              <w:top w:val="outset" w:sz="6" w:space="0" w:color="800000"/>
              <w:left w:val="outset" w:sz="6" w:space="0" w:color="800000"/>
              <w:bottom w:val="outset" w:sz="6" w:space="0" w:color="800000"/>
              <w:right w:val="outset" w:sz="6" w:space="0" w:color="800000"/>
            </w:tcBorders>
            <w:hideMark/>
          </w:tcPr>
          <w:tbl>
            <w:tblPr>
              <w:tblW w:w="5000" w:type="pct"/>
              <w:tblCellMar>
                <w:left w:w="0" w:type="dxa"/>
                <w:right w:w="0" w:type="dxa"/>
              </w:tblCellMar>
              <w:tblLook w:val="04A0" w:firstRow="1" w:lastRow="0" w:firstColumn="1" w:lastColumn="0" w:noHBand="0" w:noVBand="1"/>
            </w:tblPr>
            <w:tblGrid>
              <w:gridCol w:w="8035"/>
              <w:gridCol w:w="3125"/>
            </w:tblGrid>
            <w:tr w:rsidR="00D912C2" w:rsidRPr="00D912C2">
              <w:trPr>
                <w:trHeight w:val="2640"/>
              </w:trPr>
              <w:tc>
                <w:tcPr>
                  <w:tcW w:w="3600" w:type="pct"/>
                  <w:tcBorders>
                    <w:top w:val="nil"/>
                    <w:left w:val="nil"/>
                    <w:bottom w:val="nil"/>
                    <w:right w:val="nil"/>
                  </w:tcBorders>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hint="eastAsia"/>
                      <w:kern w:val="0"/>
                      <w:szCs w:val="24"/>
                    </w:rPr>
                    <w:lastRenderedPageBreak/>
                    <w:t>「西河大鼓」又稱為「西河調」， 它吸收戲曲、民間曲調和民間叫賣聲，加以改革，它的</w:t>
                  </w:r>
                  <w:r w:rsidRPr="00D912C2">
                    <w:rPr>
                      <w:rFonts w:ascii="新細明體" w:eastAsia="新細明體" w:hAnsi="新細明體" w:cs="新細明體" w:hint="eastAsia"/>
                      <w:color w:val="0000FF"/>
                      <w:kern w:val="0"/>
                      <w:szCs w:val="24"/>
                    </w:rPr>
                    <w:t>伴奏樂器是「大三弦」和「鐵板」</w:t>
                  </w:r>
                  <w:r w:rsidRPr="00D912C2">
                    <w:rPr>
                      <w:rFonts w:ascii="新細明體" w:eastAsia="新細明體" w:hAnsi="新細明體" w:cs="新細明體" w:hint="eastAsia"/>
                      <w:kern w:val="0"/>
                      <w:szCs w:val="24"/>
                    </w:rPr>
                    <w:t>。「西河大鼓」唱詞，以</w:t>
                  </w:r>
                  <w:r w:rsidRPr="00D912C2">
                    <w:rPr>
                      <w:rFonts w:ascii="新細明體" w:eastAsia="新細明體" w:hAnsi="新細明體" w:cs="新細明體" w:hint="eastAsia"/>
                      <w:color w:val="0000FF"/>
                      <w:kern w:val="0"/>
                      <w:szCs w:val="24"/>
                    </w:rPr>
                    <w:t>七字句和十字句為主</w:t>
                  </w:r>
                  <w:r w:rsidRPr="00D912C2">
                    <w:rPr>
                      <w:rFonts w:ascii="新細明體" w:eastAsia="新細明體" w:hAnsi="新細明體" w:cs="新細明體" w:hint="eastAsia"/>
                      <w:kern w:val="0"/>
                      <w:szCs w:val="24"/>
                    </w:rPr>
                    <w:t>，初期多為說中篇和短篇，曲目有《三全鎮》、《太原府》、《藍橋會》、《小姑賢》等，後又有長篇曲目，如《楊家將》、《呼家將》等五十餘部。《花唱繞口令》、《玲瓏塔》、《偷年糕》等為代表曲目，「西河大鼓」唱腔屬於板腔體，變化唱腔很大，使得「西河大鼓」音樂非常豐富。</w:t>
                  </w:r>
                </w:p>
                <w:p w:rsidR="00D912C2" w:rsidRPr="00D912C2" w:rsidRDefault="00D912C2" w:rsidP="00D912C2">
                  <w:pPr>
                    <w:widowControl/>
                    <w:spacing w:line="15" w:lineRule="atLeast"/>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c>
                <w:tcPr>
                  <w:tcW w:w="1400" w:type="pct"/>
                  <w:tcBorders>
                    <w:top w:val="nil"/>
                    <w:left w:val="nil"/>
                    <w:bottom w:val="nil"/>
                    <w:right w:val="nil"/>
                  </w:tcBorders>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noProof/>
                      <w:kern w:val="0"/>
                      <w:szCs w:val="24"/>
                    </w:rPr>
                    <w:drawing>
                      <wp:inline distT="0" distB="0" distL="0" distR="0" wp14:anchorId="7EAD18FB" wp14:editId="51A4401B">
                        <wp:extent cx="1899920" cy="1151890"/>
                        <wp:effectExtent l="0" t="0" r="5080" b="0"/>
                        <wp:docPr id="8" name="圖片 8" descr="http://mail.jwsh.tp.edu.tw/~goodjwsh/talk/images/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il.jwsh.tp.edu.tw/~goodjwsh/talk/images/02-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9920" cy="1151890"/>
                                </a:xfrm>
                                <a:prstGeom prst="rect">
                                  <a:avLst/>
                                </a:prstGeom>
                                <a:noFill/>
                                <a:ln>
                                  <a:noFill/>
                                </a:ln>
                              </pic:spPr>
                            </pic:pic>
                          </a:graphicData>
                        </a:graphic>
                      </wp:inline>
                    </w:drawing>
                  </w:r>
                </w:p>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color w:val="666666"/>
                      <w:kern w:val="0"/>
                      <w:szCs w:val="24"/>
                    </w:rPr>
                    <w:t>照片提供：台北曲藝團</w:t>
                  </w:r>
                </w:p>
              </w:tc>
            </w:tr>
          </w:tbl>
          <w:p w:rsidR="00D912C2" w:rsidRPr="00D912C2" w:rsidRDefault="00D912C2" w:rsidP="00D912C2">
            <w:pPr>
              <w:widowControl/>
              <w:spacing w:line="15" w:lineRule="atLeast"/>
              <w:rPr>
                <w:rFonts w:ascii="新細明體" w:eastAsia="新細明體" w:hAnsi="新細明體" w:cs="新細明體"/>
                <w:kern w:val="0"/>
                <w:sz w:val="16"/>
                <w:szCs w:val="16"/>
              </w:rPr>
            </w:pPr>
          </w:p>
        </w:tc>
      </w:tr>
      <w:tr w:rsidR="00D912C2" w:rsidRPr="00D912C2">
        <w:trPr>
          <w:trHeight w:val="270"/>
        </w:trPr>
        <w:tc>
          <w:tcPr>
            <w:tcW w:w="11145" w:type="dxa"/>
            <w:tcBorders>
              <w:top w:val="outset" w:sz="6" w:space="0" w:color="800000"/>
              <w:left w:val="outset" w:sz="6" w:space="0" w:color="800000"/>
              <w:bottom w:val="outset" w:sz="6" w:space="0" w:color="800000"/>
              <w:right w:val="outset" w:sz="6" w:space="0" w:color="800000"/>
            </w:tcBorders>
            <w:shd w:val="clear" w:color="auto" w:fill="DEBCBC"/>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b/>
                <w:bCs/>
                <w:color w:val="800000"/>
                <w:kern w:val="0"/>
                <w:szCs w:val="24"/>
              </w:rPr>
              <w:t>京韻大鼓</w:t>
            </w:r>
          </w:p>
        </w:tc>
      </w:tr>
      <w:tr w:rsidR="00D912C2" w:rsidRPr="00D912C2">
        <w:trPr>
          <w:trHeight w:val="3330"/>
        </w:trPr>
        <w:tc>
          <w:tcPr>
            <w:tcW w:w="11145" w:type="dxa"/>
            <w:tcBorders>
              <w:top w:val="outset" w:sz="6" w:space="0" w:color="800000"/>
              <w:left w:val="outset" w:sz="6" w:space="0" w:color="800000"/>
              <w:bottom w:val="outset" w:sz="6" w:space="0" w:color="800000"/>
              <w:right w:val="outset" w:sz="6" w:space="0" w:color="800000"/>
            </w:tcBorders>
            <w:hideMark/>
          </w:tcPr>
          <w:tbl>
            <w:tblPr>
              <w:tblW w:w="5000" w:type="pct"/>
              <w:tblCellMar>
                <w:left w:w="0" w:type="dxa"/>
                <w:right w:w="0" w:type="dxa"/>
              </w:tblCellMar>
              <w:tblLook w:val="04A0" w:firstRow="1" w:lastRow="0" w:firstColumn="1" w:lastColumn="0" w:noHBand="0" w:noVBand="1"/>
            </w:tblPr>
            <w:tblGrid>
              <w:gridCol w:w="8035"/>
              <w:gridCol w:w="3125"/>
            </w:tblGrid>
            <w:tr w:rsidR="00D912C2" w:rsidRPr="00D912C2">
              <w:trPr>
                <w:trHeight w:val="3285"/>
              </w:trPr>
              <w:tc>
                <w:tcPr>
                  <w:tcW w:w="3600" w:type="pct"/>
                  <w:tcBorders>
                    <w:top w:val="nil"/>
                    <w:left w:val="nil"/>
                    <w:bottom w:val="nil"/>
                    <w:right w:val="nil"/>
                  </w:tcBorders>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hint="eastAsia"/>
                      <w:color w:val="0000FF"/>
                      <w:kern w:val="0"/>
                      <w:szCs w:val="24"/>
                    </w:rPr>
                    <w:t>「京韻大鼓 」為</w:t>
                  </w:r>
                  <w:proofErr w:type="gramStart"/>
                  <w:r w:rsidRPr="00D912C2">
                    <w:rPr>
                      <w:rFonts w:ascii="新細明體" w:eastAsia="新細明體" w:hAnsi="新細明體" w:cs="新細明體" w:hint="eastAsia"/>
                      <w:color w:val="0000FF"/>
                      <w:kern w:val="0"/>
                      <w:szCs w:val="24"/>
                    </w:rPr>
                    <w:t>北方鼓</w:t>
                  </w:r>
                  <w:proofErr w:type="gramEnd"/>
                  <w:r w:rsidRPr="00D912C2">
                    <w:rPr>
                      <w:rFonts w:ascii="新細明體" w:eastAsia="新細明體" w:hAnsi="新細明體" w:cs="新細明體" w:hint="eastAsia"/>
                      <w:color w:val="0000FF"/>
                      <w:kern w:val="0"/>
                      <w:szCs w:val="24"/>
                    </w:rPr>
                    <w:t>曲代表</w:t>
                  </w:r>
                  <w:r w:rsidRPr="00D912C2">
                    <w:rPr>
                      <w:rFonts w:ascii="新細明體" w:eastAsia="新細明體" w:hAnsi="新細明體" w:cs="新細明體" w:hint="eastAsia"/>
                      <w:kern w:val="0"/>
                      <w:szCs w:val="24"/>
                    </w:rPr>
                    <w:t>。「京韻大鼓」的</w:t>
                  </w:r>
                  <w:r w:rsidRPr="00D912C2">
                    <w:rPr>
                      <w:rFonts w:ascii="新細明體" w:eastAsia="新細明體" w:hAnsi="新細明體" w:cs="新細明體" w:hint="eastAsia"/>
                      <w:color w:val="0000FF"/>
                      <w:kern w:val="0"/>
                      <w:szCs w:val="24"/>
                    </w:rPr>
                    <w:t>創始人劉寶全先生</w:t>
                  </w:r>
                  <w:r w:rsidRPr="00D912C2">
                    <w:rPr>
                      <w:rFonts w:ascii="新細明體" w:eastAsia="新細明體" w:hAnsi="新細明體" w:cs="新細明體" w:hint="eastAsia"/>
                      <w:kern w:val="0"/>
                      <w:szCs w:val="24"/>
                    </w:rPr>
                    <w:t>，是京劇老生出身，因</w:t>
                  </w:r>
                  <w:proofErr w:type="gramStart"/>
                  <w:r w:rsidRPr="00D912C2">
                    <w:rPr>
                      <w:rFonts w:ascii="新細明體" w:eastAsia="新細明體" w:hAnsi="新細明體" w:cs="新細明體" w:hint="eastAsia"/>
                      <w:kern w:val="0"/>
                      <w:szCs w:val="24"/>
                    </w:rPr>
                    <w:t>一齣</w:t>
                  </w:r>
                  <w:proofErr w:type="gramEnd"/>
                  <w:r w:rsidRPr="00D912C2">
                    <w:rPr>
                      <w:rFonts w:ascii="新細明體" w:eastAsia="新細明體" w:hAnsi="新細明體" w:cs="新細明體" w:hint="eastAsia"/>
                      <w:kern w:val="0"/>
                      <w:szCs w:val="24"/>
                    </w:rPr>
                    <w:t>京劇 「空城計」的受挫，而改向「怯大鼓」名藝人胡十、宋五、霍明亮學大鼓，並</w:t>
                  </w:r>
                  <w:r w:rsidRPr="00D912C2">
                    <w:rPr>
                      <w:rFonts w:ascii="新細明體" w:eastAsia="新細明體" w:hAnsi="新細明體" w:cs="新細明體" w:hint="eastAsia"/>
                      <w:color w:val="0000FF"/>
                      <w:kern w:val="0"/>
                      <w:szCs w:val="24"/>
                    </w:rPr>
                    <w:t>溶入自己的</w:t>
                  </w:r>
                  <w:proofErr w:type="gramStart"/>
                  <w:r w:rsidRPr="00D912C2">
                    <w:rPr>
                      <w:rFonts w:ascii="新細明體" w:eastAsia="新細明體" w:hAnsi="新細明體" w:cs="新細明體" w:hint="eastAsia"/>
                      <w:color w:val="0000FF"/>
                      <w:kern w:val="0"/>
                      <w:szCs w:val="24"/>
                    </w:rPr>
                    <w:t>京劇功底</w:t>
                  </w:r>
                  <w:proofErr w:type="gramEnd"/>
                  <w:r w:rsidRPr="00D912C2">
                    <w:rPr>
                      <w:rFonts w:ascii="新細明體" w:eastAsia="新細明體" w:hAnsi="新細明體" w:cs="新細明體" w:hint="eastAsia"/>
                      <w:kern w:val="0"/>
                      <w:szCs w:val="24"/>
                    </w:rPr>
                    <w:t>，演唱時加入刀槍架式，並</w:t>
                  </w:r>
                  <w:proofErr w:type="gramStart"/>
                  <w:r w:rsidRPr="00D912C2">
                    <w:rPr>
                      <w:rFonts w:ascii="新細明體" w:eastAsia="新細明體" w:hAnsi="新細明體" w:cs="新細明體" w:hint="eastAsia"/>
                      <w:kern w:val="0"/>
                      <w:szCs w:val="24"/>
                    </w:rPr>
                    <w:t>改怯口鄉音</w:t>
                  </w:r>
                  <w:proofErr w:type="gramEnd"/>
                  <w:r w:rsidRPr="00D912C2">
                    <w:rPr>
                      <w:rFonts w:ascii="新細明體" w:eastAsia="新細明體" w:hAnsi="新細明體" w:cs="新細明體" w:hint="eastAsia"/>
                      <w:kern w:val="0"/>
                      <w:szCs w:val="24"/>
                    </w:rPr>
                    <w:t>為</w:t>
                  </w:r>
                  <w:r w:rsidRPr="00D912C2">
                    <w:rPr>
                      <w:rFonts w:ascii="新細明體" w:eastAsia="新細明體" w:hAnsi="新細明體" w:cs="新細明體" w:hint="eastAsia"/>
                      <w:color w:val="0000FF"/>
                      <w:kern w:val="0"/>
                      <w:szCs w:val="24"/>
                    </w:rPr>
                    <w:t>「</w:t>
                  </w:r>
                  <w:proofErr w:type="gramStart"/>
                  <w:r w:rsidRPr="00D912C2">
                    <w:rPr>
                      <w:rFonts w:ascii="新細明體" w:eastAsia="新細明體" w:hAnsi="新細明體" w:cs="新細明體" w:hint="eastAsia"/>
                      <w:color w:val="0000FF"/>
                      <w:kern w:val="0"/>
                      <w:szCs w:val="24"/>
                    </w:rPr>
                    <w:t>京字京韻</w:t>
                  </w:r>
                  <w:proofErr w:type="gramEnd"/>
                  <w:r w:rsidRPr="00D912C2">
                    <w:rPr>
                      <w:rFonts w:ascii="新細明體" w:eastAsia="新細明體" w:hAnsi="新細明體" w:cs="新細明體" w:hint="eastAsia"/>
                      <w:color w:val="0000FF"/>
                      <w:kern w:val="0"/>
                      <w:szCs w:val="24"/>
                    </w:rPr>
                    <w:t xml:space="preserve"> 」</w:t>
                  </w:r>
                  <w:r w:rsidRPr="00D912C2">
                    <w:rPr>
                      <w:rFonts w:ascii="新細明體" w:eastAsia="新細明體" w:hAnsi="新細明體" w:cs="新細明體" w:hint="eastAsia"/>
                      <w:kern w:val="0"/>
                      <w:szCs w:val="24"/>
                    </w:rPr>
                    <w:t>，故被稱為「京韻大鼓」。「京韻大鼓 」的前身就是流傳在河北省河間、保定一帶以當地口音，所謂「</w:t>
                  </w:r>
                  <w:proofErr w:type="gramStart"/>
                  <w:r w:rsidRPr="00D912C2">
                    <w:rPr>
                      <w:rFonts w:ascii="新細明體" w:eastAsia="新細明體" w:hAnsi="新細明體" w:cs="新細明體" w:hint="eastAsia"/>
                      <w:kern w:val="0"/>
                      <w:szCs w:val="24"/>
                    </w:rPr>
                    <w:t>怯口鄉音</w:t>
                  </w:r>
                  <w:proofErr w:type="gramEnd"/>
                  <w:r w:rsidRPr="00D912C2">
                    <w:rPr>
                      <w:rFonts w:ascii="新細明體" w:eastAsia="新細明體" w:hAnsi="新細明體" w:cs="新細明體" w:hint="eastAsia"/>
                      <w:kern w:val="0"/>
                      <w:szCs w:val="24"/>
                    </w:rPr>
                    <w:t>」演唱的「怯大鼓」。</w:t>
                  </w:r>
                </w:p>
                <w:p w:rsidR="00D912C2" w:rsidRPr="00D912C2" w:rsidRDefault="00D912C2" w:rsidP="00D912C2">
                  <w:pPr>
                    <w:widowControl/>
                    <w:spacing w:line="360" w:lineRule="auto"/>
                    <w:jc w:val="center"/>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hint="eastAsia"/>
                      <w:kern w:val="0"/>
                      <w:szCs w:val="24"/>
                    </w:rPr>
                    <w:t xml:space="preserve">　　</w:t>
                  </w:r>
                </w:p>
              </w:tc>
              <w:tc>
                <w:tcPr>
                  <w:tcW w:w="1400" w:type="pct"/>
                  <w:tcBorders>
                    <w:top w:val="nil"/>
                    <w:left w:val="nil"/>
                    <w:bottom w:val="nil"/>
                    <w:right w:val="nil"/>
                  </w:tcBorders>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1899920" cy="1175385"/>
                        <wp:effectExtent l="0" t="0" r="5080" b="5715"/>
                        <wp:docPr id="7" name="圖片 7" descr="http://mail.jwsh.tp.edu.tw/~goodjwsh/talk/images/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il.jwsh.tp.edu.tw/~goodjwsh/talk/images/02-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9920" cy="1175385"/>
                                </a:xfrm>
                                <a:prstGeom prst="rect">
                                  <a:avLst/>
                                </a:prstGeom>
                                <a:noFill/>
                                <a:ln>
                                  <a:noFill/>
                                </a:ln>
                              </pic:spPr>
                            </pic:pic>
                          </a:graphicData>
                        </a:graphic>
                      </wp:inline>
                    </w:drawing>
                  </w:r>
                </w:p>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color w:val="666666"/>
                      <w:kern w:val="0"/>
                      <w:sz w:val="20"/>
                      <w:szCs w:val="20"/>
                    </w:rPr>
                    <w:t>照片提供：台北曲藝團</w:t>
                  </w:r>
                </w:p>
              </w:tc>
            </w:tr>
          </w:tbl>
          <w:p w:rsidR="00D912C2" w:rsidRPr="00D912C2" w:rsidRDefault="00D912C2" w:rsidP="00D912C2">
            <w:pPr>
              <w:widowControl/>
              <w:rPr>
                <w:rFonts w:ascii="新細明體" w:eastAsia="新細明體" w:hAnsi="新細明體" w:cs="新細明體"/>
                <w:kern w:val="0"/>
                <w:szCs w:val="24"/>
              </w:rPr>
            </w:pPr>
          </w:p>
        </w:tc>
      </w:tr>
      <w:tr w:rsidR="00D912C2" w:rsidRPr="00D912C2">
        <w:trPr>
          <w:trHeight w:val="315"/>
        </w:trPr>
        <w:tc>
          <w:tcPr>
            <w:tcW w:w="11145" w:type="dxa"/>
            <w:tcBorders>
              <w:top w:val="outset" w:sz="6" w:space="0" w:color="800000"/>
              <w:left w:val="outset" w:sz="6" w:space="0" w:color="800000"/>
              <w:bottom w:val="outset" w:sz="6" w:space="0" w:color="800000"/>
              <w:right w:val="outset" w:sz="6" w:space="0" w:color="800000"/>
            </w:tcBorders>
            <w:shd w:val="clear" w:color="auto" w:fill="DEBCBC"/>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t>場面桌</w:t>
            </w:r>
          </w:p>
        </w:tc>
      </w:tr>
      <w:tr w:rsidR="00D912C2" w:rsidRPr="00D912C2">
        <w:trPr>
          <w:trHeight w:val="315"/>
        </w:trPr>
        <w:tc>
          <w:tcPr>
            <w:tcW w:w="11145" w:type="dxa"/>
            <w:tcBorders>
              <w:top w:val="outset" w:sz="6" w:space="0" w:color="800000"/>
              <w:left w:val="outset" w:sz="6" w:space="0" w:color="800000"/>
              <w:bottom w:val="outset" w:sz="6" w:space="0" w:color="800000"/>
              <w:right w:val="outset" w:sz="6" w:space="0" w:color="800000"/>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040"/>
              <w:gridCol w:w="3120"/>
            </w:tblGrid>
            <w:tr w:rsidR="00D912C2" w:rsidRPr="00D912C2">
              <w:trPr>
                <w:tblCellSpacing w:w="15" w:type="dxa"/>
              </w:trPr>
              <w:tc>
                <w:tcPr>
                  <w:tcW w:w="0" w:type="auto"/>
                  <w:vAlign w:val="center"/>
                  <w:hideMark/>
                </w:tcPr>
                <w:p w:rsidR="00D912C2" w:rsidRPr="00D912C2" w:rsidRDefault="00D912C2" w:rsidP="00D912C2">
                  <w:pPr>
                    <w:widowControl/>
                    <w:spacing w:before="100" w:beforeAutospacing="1" w:after="100" w:afterAutospacing="1" w:line="360" w:lineRule="auto"/>
                    <w:ind w:firstLine="500"/>
                    <w:rPr>
                      <w:rFonts w:ascii="新細明體" w:eastAsia="新細明體" w:hAnsi="新細明體" w:cs="新細明體"/>
                      <w:kern w:val="0"/>
                      <w:szCs w:val="24"/>
                    </w:rPr>
                  </w:pPr>
                  <w:r w:rsidRPr="00D912C2">
                    <w:rPr>
                      <w:rFonts w:ascii="新細明體" w:eastAsia="新細明體" w:hAnsi="新細明體" w:cs="新細明體" w:hint="eastAsia"/>
                      <w:kern w:val="0"/>
                      <w:szCs w:val="24"/>
                    </w:rPr>
                    <w:t>傳統相聲都需要有</w:t>
                  </w:r>
                  <w:r w:rsidRPr="00D912C2">
                    <w:rPr>
                      <w:rFonts w:ascii="新細明體" w:eastAsia="新細明體" w:hAnsi="新細明體" w:cs="新細明體" w:hint="eastAsia"/>
                      <w:color w:val="0000FF"/>
                      <w:kern w:val="0"/>
                      <w:szCs w:val="24"/>
                    </w:rPr>
                    <w:t>「場面桌」</w:t>
                  </w:r>
                  <w:r w:rsidRPr="00D912C2">
                    <w:rPr>
                      <w:rFonts w:ascii="新細明體" w:eastAsia="新細明體" w:hAnsi="新細明體" w:cs="新細明體" w:hint="eastAsia"/>
                      <w:kern w:val="0"/>
                      <w:szCs w:val="24"/>
                    </w:rPr>
                    <w:t>，</w:t>
                  </w:r>
                  <w:r w:rsidRPr="00D912C2">
                    <w:rPr>
                      <w:rFonts w:ascii="新細明體" w:eastAsia="新細明體" w:hAnsi="新細明體" w:cs="新細明體" w:hint="eastAsia"/>
                      <w:color w:val="0000FF"/>
                      <w:kern w:val="0"/>
                      <w:szCs w:val="24"/>
                    </w:rPr>
                    <w:t>「捧哏 」的站在</w:t>
                  </w:r>
                  <w:r w:rsidRPr="00D912C2">
                    <w:rPr>
                      <w:rFonts w:ascii="新細明體" w:eastAsia="新細明體" w:hAnsi="新細明體" w:cs="新細明體" w:hint="eastAsia"/>
                      <w:kern w:val="0"/>
                      <w:szCs w:val="24"/>
                    </w:rPr>
                    <w:t>「逗哏」的左手邊，也就是</w:t>
                  </w:r>
                  <w:r w:rsidRPr="00D912C2">
                    <w:rPr>
                      <w:rFonts w:ascii="新細明體" w:eastAsia="新細明體" w:hAnsi="新細明體" w:cs="新細明體" w:hint="eastAsia"/>
                      <w:color w:val="0000FF"/>
                      <w:kern w:val="0"/>
                      <w:szCs w:val="24"/>
                    </w:rPr>
                    <w:t>桌子</w:t>
                  </w:r>
                  <w:proofErr w:type="gramStart"/>
                  <w:r w:rsidRPr="00D912C2">
                    <w:rPr>
                      <w:rFonts w:ascii="新細明體" w:eastAsia="新細明體" w:hAnsi="新細明體" w:cs="新細明體" w:hint="eastAsia"/>
                      <w:color w:val="0000FF"/>
                      <w:kern w:val="0"/>
                      <w:szCs w:val="24"/>
                    </w:rPr>
                    <w:t>裏</w:t>
                  </w:r>
                  <w:proofErr w:type="gramEnd"/>
                  <w:r w:rsidRPr="00D912C2">
                    <w:rPr>
                      <w:rFonts w:ascii="新細明體" w:eastAsia="新細明體" w:hAnsi="新細明體" w:cs="新細明體" w:hint="eastAsia"/>
                      <w:color w:val="0000FF"/>
                      <w:kern w:val="0"/>
                      <w:szCs w:val="24"/>
                    </w:rPr>
                    <w:t>邊</w:t>
                  </w:r>
                  <w:r w:rsidRPr="00D912C2">
                    <w:rPr>
                      <w:rFonts w:ascii="新細明體" w:eastAsia="新細明體" w:hAnsi="新細明體" w:cs="新細明體" w:hint="eastAsia"/>
                      <w:kern w:val="0"/>
                      <w:szCs w:val="24"/>
                    </w:rPr>
                    <w:t>，而</w:t>
                  </w:r>
                  <w:r w:rsidRPr="00D912C2">
                    <w:rPr>
                      <w:rFonts w:ascii="新細明體" w:eastAsia="新細明體" w:hAnsi="新細明體" w:cs="新細明體" w:hint="eastAsia"/>
                      <w:color w:val="0000FF"/>
                      <w:kern w:val="0"/>
                      <w:szCs w:val="24"/>
                    </w:rPr>
                    <w:t>「逗哏 」的站在桌子</w:t>
                  </w:r>
                  <w:proofErr w:type="gramStart"/>
                  <w:r w:rsidRPr="00D912C2">
                    <w:rPr>
                      <w:rFonts w:ascii="新細明體" w:eastAsia="新細明體" w:hAnsi="新細明體" w:cs="新細明體" w:hint="eastAsia"/>
                      <w:color w:val="0000FF"/>
                      <w:kern w:val="0"/>
                      <w:szCs w:val="24"/>
                    </w:rPr>
                    <w:t>外邊</w:t>
                  </w:r>
                  <w:r w:rsidRPr="00D912C2">
                    <w:rPr>
                      <w:rFonts w:ascii="新細明體" w:eastAsia="新細明體" w:hAnsi="新細明體" w:cs="新細明體" w:hint="eastAsia"/>
                      <w:kern w:val="0"/>
                      <w:szCs w:val="24"/>
                    </w:rPr>
                    <w:t>，</w:t>
                  </w:r>
                  <w:proofErr w:type="gramEnd"/>
                  <w:r w:rsidRPr="00D912C2">
                    <w:rPr>
                      <w:rFonts w:ascii="新細明體" w:eastAsia="新細明體" w:hAnsi="新細明體" w:cs="新細明體" w:hint="eastAsia"/>
                      <w:kern w:val="0"/>
                      <w:szCs w:val="24"/>
                    </w:rPr>
                    <w:t>這樣一來大家能看</w:t>
                  </w:r>
                  <w:proofErr w:type="gramStart"/>
                  <w:r w:rsidRPr="00D912C2">
                    <w:rPr>
                      <w:rFonts w:ascii="新細明體" w:eastAsia="新細明體" w:hAnsi="新細明體" w:cs="新細明體" w:hint="eastAsia"/>
                      <w:kern w:val="0"/>
                      <w:szCs w:val="24"/>
                    </w:rPr>
                    <w:t>清楚「</w:t>
                  </w:r>
                  <w:proofErr w:type="gramEnd"/>
                  <w:r w:rsidRPr="00D912C2">
                    <w:rPr>
                      <w:rFonts w:ascii="新細明體" w:eastAsia="新細明體" w:hAnsi="新細明體" w:cs="新細明體" w:hint="eastAsia"/>
                      <w:kern w:val="0"/>
                      <w:szCs w:val="24"/>
                    </w:rPr>
                    <w:t>逗哏」的動作。另外一個原因，在演員上場的時候，讓</w:t>
                  </w:r>
                  <w:r w:rsidRPr="00D912C2">
                    <w:rPr>
                      <w:rFonts w:ascii="新細明體" w:eastAsia="新細明體" w:hAnsi="新細明體" w:cs="新細明體" w:hint="eastAsia"/>
                      <w:color w:val="0000FF"/>
                      <w:kern w:val="0"/>
                      <w:szCs w:val="24"/>
                    </w:rPr>
                    <w:t>「捧哏 」的走在前面</w:t>
                  </w:r>
                  <w:r w:rsidRPr="00D912C2">
                    <w:rPr>
                      <w:rFonts w:ascii="新細明體" w:eastAsia="新細明體" w:hAnsi="新細明體" w:cs="新細明體" w:hint="eastAsia"/>
                      <w:kern w:val="0"/>
                      <w:szCs w:val="24"/>
                    </w:rPr>
                    <w:t>，</w:t>
                  </w:r>
                  <w:r w:rsidRPr="00D912C2">
                    <w:rPr>
                      <w:rFonts w:ascii="新細明體" w:eastAsia="新細明體" w:hAnsi="新細明體" w:cs="新細明體" w:hint="eastAsia"/>
                      <w:color w:val="0000FF"/>
                      <w:kern w:val="0"/>
                      <w:szCs w:val="24"/>
                    </w:rPr>
                    <w:t>「逗哏」的走在後面</w:t>
                  </w:r>
                  <w:r w:rsidRPr="00D912C2">
                    <w:rPr>
                      <w:rFonts w:ascii="新細明體" w:eastAsia="新細明體" w:hAnsi="新細明體" w:cs="新細明體" w:hint="eastAsia"/>
                      <w:kern w:val="0"/>
                      <w:szCs w:val="24"/>
                    </w:rPr>
                    <w:t>，算是對 「捧哏」的尊重吧，</w:t>
                  </w:r>
                  <w:r w:rsidRPr="00D912C2">
                    <w:rPr>
                      <w:rFonts w:ascii="新細明體" w:eastAsia="新細明體" w:hAnsi="新細明體" w:cs="新細明體" w:hint="eastAsia"/>
                      <w:color w:val="0000FF"/>
                      <w:kern w:val="0"/>
                      <w:szCs w:val="24"/>
                    </w:rPr>
                    <w:t>面向觀眾</w:t>
                  </w:r>
                  <w:r w:rsidRPr="00D912C2">
                    <w:rPr>
                      <w:rFonts w:ascii="新細明體" w:eastAsia="新細明體" w:hAnsi="新細明體" w:cs="新細明體" w:hint="eastAsia"/>
                      <w:kern w:val="0"/>
                      <w:szCs w:val="24"/>
                    </w:rPr>
                    <w:t>的時候就是</w:t>
                  </w:r>
                  <w:r w:rsidRPr="00D912C2">
                    <w:rPr>
                      <w:rFonts w:ascii="新細明體" w:eastAsia="新細明體" w:hAnsi="新細明體" w:cs="新細明體" w:hint="eastAsia"/>
                      <w:color w:val="0000FF"/>
                      <w:kern w:val="0"/>
                      <w:szCs w:val="24"/>
                    </w:rPr>
                    <w:t>「</w:t>
                  </w:r>
                  <w:proofErr w:type="gramStart"/>
                  <w:r w:rsidRPr="00D912C2">
                    <w:rPr>
                      <w:rFonts w:ascii="新細明體" w:eastAsia="新細明體" w:hAnsi="新細明體" w:cs="新細明體" w:hint="eastAsia"/>
                      <w:color w:val="0000FF"/>
                      <w:kern w:val="0"/>
                      <w:szCs w:val="24"/>
                    </w:rPr>
                    <w:t>捧左逗右</w:t>
                  </w:r>
                  <w:proofErr w:type="gramEnd"/>
                  <w:r w:rsidRPr="00D912C2">
                    <w:rPr>
                      <w:rFonts w:ascii="新細明體" w:eastAsia="新細明體" w:hAnsi="新細明體" w:cs="新細明體" w:hint="eastAsia"/>
                      <w:color w:val="0000FF"/>
                      <w:kern w:val="0"/>
                      <w:szCs w:val="24"/>
                    </w:rPr>
                    <w:t xml:space="preserve"> 」</w:t>
                  </w:r>
                  <w:r w:rsidRPr="00D912C2">
                    <w:rPr>
                      <w:rFonts w:ascii="新細明體" w:eastAsia="新細明體" w:hAnsi="新細明體" w:cs="新細明體" w:hint="eastAsia"/>
                      <w:kern w:val="0"/>
                      <w:szCs w:val="24"/>
                    </w:rPr>
                    <w:t>了。</w:t>
                  </w:r>
                </w:p>
              </w:tc>
              <w:tc>
                <w:tcPr>
                  <w:tcW w:w="3075" w:type="dxa"/>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1864360" cy="1484630"/>
                        <wp:effectExtent l="0" t="0" r="2540" b="1270"/>
                        <wp:docPr id="6" name="圖片 6" descr="http://mail.jwsh.tp.edu.tw/~goodjwsh/talk/images/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il.jwsh.tp.edu.tw/~goodjwsh/talk/images/tabl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4360" cy="1484630"/>
                                </a:xfrm>
                                <a:prstGeom prst="rect">
                                  <a:avLst/>
                                </a:prstGeom>
                                <a:noFill/>
                                <a:ln>
                                  <a:noFill/>
                                </a:ln>
                              </pic:spPr>
                            </pic:pic>
                          </a:graphicData>
                        </a:graphic>
                      </wp:inline>
                    </w:drawing>
                  </w:r>
                </w:p>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color w:val="666666"/>
                      <w:kern w:val="0"/>
                      <w:sz w:val="20"/>
                      <w:szCs w:val="20"/>
                    </w:rPr>
                    <w:t>照片提供：台北曲藝團</w:t>
                  </w:r>
                </w:p>
              </w:tc>
            </w:tr>
          </w:tbl>
          <w:p w:rsidR="00D912C2" w:rsidRPr="00D912C2" w:rsidRDefault="00D912C2" w:rsidP="00D912C2">
            <w:pPr>
              <w:widowControl/>
              <w:rPr>
                <w:rFonts w:ascii="新細明體" w:eastAsia="新細明體" w:hAnsi="新細明體" w:cs="新細明體"/>
                <w:kern w:val="0"/>
                <w:szCs w:val="24"/>
              </w:rPr>
            </w:pPr>
          </w:p>
        </w:tc>
      </w:tr>
      <w:tr w:rsidR="00D912C2" w:rsidRPr="00D912C2">
        <w:trPr>
          <w:trHeight w:val="315"/>
        </w:trPr>
        <w:tc>
          <w:tcPr>
            <w:tcW w:w="11145" w:type="dxa"/>
            <w:tcBorders>
              <w:top w:val="outset" w:sz="6" w:space="0" w:color="800000"/>
              <w:left w:val="outset" w:sz="6" w:space="0" w:color="800000"/>
              <w:bottom w:val="outset" w:sz="6" w:space="0" w:color="800000"/>
              <w:right w:val="outset" w:sz="6" w:space="0" w:color="800000"/>
            </w:tcBorders>
            <w:shd w:val="clear" w:color="auto" w:fill="DEBCBC"/>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t>相聲道具</w:t>
            </w:r>
          </w:p>
        </w:tc>
      </w:tr>
      <w:tr w:rsidR="00D912C2" w:rsidRPr="00D912C2" w:rsidTr="00B71374">
        <w:trPr>
          <w:trHeight w:val="3671"/>
        </w:trPr>
        <w:tc>
          <w:tcPr>
            <w:tcW w:w="11145" w:type="dxa"/>
            <w:tcBorders>
              <w:top w:val="outset" w:sz="6" w:space="0" w:color="800000"/>
              <w:left w:val="outset" w:sz="6" w:space="0" w:color="800000"/>
              <w:bottom w:val="outset" w:sz="6" w:space="0" w:color="800000"/>
              <w:right w:val="outset" w:sz="6" w:space="0" w:color="800000"/>
            </w:tcBorders>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215"/>
              <w:gridCol w:w="1945"/>
            </w:tblGrid>
            <w:tr w:rsidR="00D912C2" w:rsidRPr="00D912C2">
              <w:trPr>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lastRenderedPageBreak/>
                    <w:t>醒木</w:t>
                  </w:r>
                </w:p>
                <w:p w:rsidR="00D912C2" w:rsidRPr="00D912C2" w:rsidRDefault="00D912C2" w:rsidP="00B71374">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有的評書人</w:t>
                  </w:r>
                  <w:r w:rsidRPr="00D912C2">
                    <w:rPr>
                      <w:rFonts w:ascii="新細明體" w:eastAsia="新細明體" w:hAnsi="新細明體" w:cs="新細明體"/>
                      <w:color w:val="0000FF"/>
                      <w:kern w:val="0"/>
                      <w:szCs w:val="24"/>
                    </w:rPr>
                    <w:t>稱「醒木」為</w:t>
                  </w:r>
                  <w:r w:rsidRPr="00D912C2">
                    <w:rPr>
                      <w:rFonts w:ascii="新細明體" w:eastAsia="新細明體" w:hAnsi="新細明體" w:cs="新細明體" w:hint="eastAsia"/>
                      <w:color w:val="0000FF"/>
                      <w:kern w:val="0"/>
                      <w:szCs w:val="24"/>
                    </w:rPr>
                    <w:t>「</w:t>
                  </w:r>
                  <w:r w:rsidRPr="00D912C2">
                    <w:rPr>
                      <w:rFonts w:ascii="新細明體" w:eastAsia="新細明體" w:hAnsi="新細明體" w:cs="新細明體"/>
                      <w:color w:val="0000FF"/>
                      <w:kern w:val="0"/>
                      <w:szCs w:val="24"/>
                    </w:rPr>
                    <w:t>省悟</w:t>
                  </w:r>
                  <w:r w:rsidRPr="00D912C2">
                    <w:rPr>
                      <w:rFonts w:ascii="新細明體" w:eastAsia="新細明體" w:hAnsi="新細明體" w:cs="新細明體" w:hint="eastAsia"/>
                      <w:color w:val="0000FF"/>
                      <w:kern w:val="0"/>
                      <w:szCs w:val="24"/>
                    </w:rPr>
                    <w:t>」</w:t>
                  </w:r>
                  <w:r w:rsidRPr="00D912C2">
                    <w:rPr>
                      <w:rFonts w:ascii="新細明體" w:eastAsia="新細明體" w:hAnsi="新細明體" w:cs="新細明體"/>
                      <w:kern w:val="0"/>
                      <w:szCs w:val="24"/>
                    </w:rPr>
                    <w:t>，</w:t>
                  </w:r>
                  <w:r w:rsidRPr="00D912C2">
                    <w:rPr>
                      <w:rFonts w:ascii="新細明體" w:eastAsia="新細明體" w:hAnsi="新細明體" w:cs="新細明體"/>
                      <w:color w:val="0000FF"/>
                      <w:kern w:val="0"/>
                      <w:szCs w:val="24"/>
                    </w:rPr>
                    <w:t>喚起人們分別善惡</w:t>
                  </w:r>
                  <w:r w:rsidRPr="00D912C2">
                    <w:rPr>
                      <w:rFonts w:ascii="新細明體" w:eastAsia="新細明體" w:hAnsi="新細明體" w:cs="新細明體"/>
                      <w:kern w:val="0"/>
                      <w:szCs w:val="24"/>
                    </w:rPr>
                    <w:t>，勸人學好，不往壞處走，不作壞事。</w:t>
                  </w:r>
                  <w:r w:rsidRPr="00D912C2">
                    <w:rPr>
                      <w:rFonts w:ascii="新細明體" w:eastAsia="新細明體" w:hAnsi="新細明體" w:cs="新細明體"/>
                      <w:color w:val="0000FF"/>
                      <w:kern w:val="0"/>
                      <w:szCs w:val="24"/>
                    </w:rPr>
                    <w:t>「醒木」</w:t>
                  </w:r>
                  <w:proofErr w:type="gramStart"/>
                  <w:r w:rsidRPr="00D912C2">
                    <w:rPr>
                      <w:rFonts w:ascii="新細明體" w:eastAsia="新細明體" w:hAnsi="新細明體" w:cs="新細明體"/>
                      <w:kern w:val="0"/>
                      <w:szCs w:val="24"/>
                    </w:rPr>
                    <w:t>有官用</w:t>
                  </w:r>
                  <w:proofErr w:type="gramEnd"/>
                  <w:r w:rsidRPr="00D912C2">
                    <w:rPr>
                      <w:rFonts w:ascii="新細明體" w:eastAsia="新細明體" w:hAnsi="新細明體" w:cs="新細明體"/>
                      <w:kern w:val="0"/>
                      <w:szCs w:val="24"/>
                    </w:rPr>
                    <w:t>、民用兩類，</w:t>
                  </w:r>
                  <w:r w:rsidRPr="00D912C2">
                    <w:rPr>
                      <w:rFonts w:ascii="新細明體" w:eastAsia="新細明體" w:hAnsi="新細明體" w:cs="新細明體"/>
                      <w:color w:val="0000FF"/>
                      <w:kern w:val="0"/>
                      <w:szCs w:val="24"/>
                    </w:rPr>
                    <w:t>民用的就是指藝人所用的</w:t>
                  </w:r>
                  <w:r w:rsidRPr="00D912C2">
                    <w:rPr>
                      <w:rFonts w:ascii="新細明體" w:eastAsia="新細明體" w:hAnsi="新細明體" w:cs="新細明體"/>
                      <w:kern w:val="0"/>
                      <w:szCs w:val="24"/>
                    </w:rPr>
                    <w:t>。「醒木」 的用途及名稱，不同人使用，說法就不同，非常有趣：</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1、 皇帝使用稱為「鎮山河」，是顯赫權威的意思。</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2、 官老爺審訊使用稱為「驚堂木」，是為了嚇</w:t>
                  </w:r>
                  <w:proofErr w:type="gramStart"/>
                  <w:r w:rsidRPr="00D912C2">
                    <w:rPr>
                      <w:rFonts w:ascii="新細明體" w:eastAsia="新細明體" w:hAnsi="新細明體" w:cs="新細明體"/>
                      <w:kern w:val="0"/>
                      <w:szCs w:val="24"/>
                    </w:rPr>
                    <w:t>犯人供言</w:t>
                  </w:r>
                  <w:proofErr w:type="gramEnd"/>
                  <w:r w:rsidRPr="00D912C2">
                    <w:rPr>
                      <w:rFonts w:ascii="新細明體" w:eastAsia="新細明體" w:hAnsi="新細明體" w:cs="新細明體"/>
                      <w:kern w:val="0"/>
                      <w:szCs w:val="24"/>
                    </w:rPr>
                    <w:t xml:space="preserve">。 </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3、 和尚使用稱為「醒木」，是</w:t>
                  </w:r>
                  <w:proofErr w:type="gramStart"/>
                  <w:r w:rsidRPr="00D912C2">
                    <w:rPr>
                      <w:rFonts w:ascii="新細明體" w:eastAsia="新細明體" w:hAnsi="新細明體" w:cs="新細明體"/>
                      <w:kern w:val="0"/>
                      <w:szCs w:val="24"/>
                    </w:rPr>
                    <w:t>為了呼醒</w:t>
                  </w:r>
                  <w:proofErr w:type="gramEnd"/>
                  <w:r w:rsidRPr="00D912C2">
                    <w:rPr>
                      <w:rFonts w:ascii="新細明體" w:eastAsia="新細明體" w:hAnsi="新細明體" w:cs="新細明體"/>
                      <w:kern w:val="0"/>
                      <w:szCs w:val="24"/>
                    </w:rPr>
                    <w:t xml:space="preserve">神明。 </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4、 教書先生使用稱為「</w:t>
                  </w:r>
                  <w:proofErr w:type="gramStart"/>
                  <w:r w:rsidRPr="00D912C2">
                    <w:rPr>
                      <w:rFonts w:ascii="新細明體" w:eastAsia="新細明體" w:hAnsi="新細明體" w:cs="新細明體"/>
                      <w:kern w:val="0"/>
                      <w:szCs w:val="24"/>
                    </w:rPr>
                    <w:t>呼尺</w:t>
                  </w:r>
                  <w:proofErr w:type="gramEnd"/>
                  <w:r w:rsidRPr="00D912C2">
                    <w:rPr>
                      <w:rFonts w:ascii="新細明體" w:eastAsia="新細明體" w:hAnsi="新細明體" w:cs="新細明體"/>
                      <w:kern w:val="0"/>
                      <w:szCs w:val="24"/>
                    </w:rPr>
                    <w:t>」，用來維持秩序或者懲戒頑童。</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5、 藥房使用稱為「</w:t>
                  </w:r>
                  <w:proofErr w:type="gramStart"/>
                  <w:r w:rsidRPr="00D912C2">
                    <w:rPr>
                      <w:rFonts w:ascii="新細明體" w:eastAsia="新細明體" w:hAnsi="新細明體" w:cs="新細明體"/>
                      <w:kern w:val="0"/>
                      <w:szCs w:val="24"/>
                    </w:rPr>
                    <w:t>介</w:t>
                  </w:r>
                  <w:proofErr w:type="gramEnd"/>
                  <w:r w:rsidRPr="00D912C2">
                    <w:rPr>
                      <w:rFonts w:ascii="新細明體" w:eastAsia="新細明體" w:hAnsi="新細明體" w:cs="新細明體"/>
                      <w:kern w:val="0"/>
                      <w:szCs w:val="24"/>
                    </w:rPr>
                    <w:t xml:space="preserve">尺」，壓藥方。 </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6、 書生使用稱為「鎮紙」，用來壓紙張的。 </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7、</w:t>
                  </w:r>
                  <w:r w:rsidRPr="00D912C2">
                    <w:rPr>
                      <w:rFonts w:ascii="新細明體" w:eastAsia="新細明體" w:hAnsi="新細明體" w:cs="新細明體"/>
                      <w:color w:val="0000FF"/>
                      <w:kern w:val="0"/>
                      <w:szCs w:val="24"/>
                    </w:rPr>
                    <w:t>評話藝人使用稱為「</w:t>
                  </w:r>
                  <w:proofErr w:type="gramStart"/>
                  <w:r w:rsidRPr="00D912C2">
                    <w:rPr>
                      <w:rFonts w:ascii="新細明體" w:eastAsia="新細明體" w:hAnsi="新細明體" w:cs="新細明體"/>
                      <w:color w:val="0000FF"/>
                      <w:kern w:val="0"/>
                      <w:szCs w:val="24"/>
                    </w:rPr>
                    <w:t>止語</w:t>
                  </w:r>
                  <w:proofErr w:type="gramEnd"/>
                  <w:r w:rsidRPr="00D912C2">
                    <w:rPr>
                      <w:rFonts w:ascii="新細明體" w:eastAsia="新細明體" w:hAnsi="新細明體" w:cs="新細明體"/>
                      <w:color w:val="0000FF"/>
                      <w:kern w:val="0"/>
                      <w:szCs w:val="24"/>
                    </w:rPr>
                    <w:t>」，開場時止住觀眾說話</w:t>
                  </w:r>
                  <w:r w:rsidRPr="00D912C2">
                    <w:rPr>
                      <w:rFonts w:ascii="新細明體" w:eastAsia="新細明體" w:hAnsi="新細明體" w:cs="新細明體"/>
                      <w:kern w:val="0"/>
                      <w:szCs w:val="24"/>
                    </w:rPr>
                    <w:t>。</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所以在相聲表演中，</w:t>
                  </w:r>
                  <w:r w:rsidRPr="00D912C2">
                    <w:rPr>
                      <w:rFonts w:ascii="新細明體" w:eastAsia="新細明體" w:hAnsi="新細明體" w:cs="新細明體"/>
                      <w:color w:val="0000FF"/>
                      <w:kern w:val="0"/>
                      <w:szCs w:val="24"/>
                    </w:rPr>
                    <w:t>「醒木」的用途</w:t>
                  </w:r>
                  <w:r w:rsidRPr="00D912C2">
                    <w:rPr>
                      <w:rFonts w:ascii="新細明體" w:eastAsia="新細明體" w:hAnsi="新細明體" w:cs="新細明體"/>
                      <w:kern w:val="0"/>
                      <w:szCs w:val="24"/>
                    </w:rPr>
                    <w:t>就是</w:t>
                  </w:r>
                  <w:r w:rsidRPr="00D912C2">
                    <w:rPr>
                      <w:rFonts w:ascii="新細明體" w:eastAsia="新細明體" w:hAnsi="新細明體" w:cs="新細明體"/>
                      <w:color w:val="0000FF"/>
                      <w:kern w:val="0"/>
                      <w:szCs w:val="24"/>
                    </w:rPr>
                    <w:t>要觀眾注意節目要開始了</w:t>
                  </w:r>
                  <w:r w:rsidRPr="00D912C2">
                    <w:rPr>
                      <w:rFonts w:ascii="新細明體" w:eastAsia="新細明體" w:hAnsi="新細明體" w:cs="新細明體"/>
                      <w:kern w:val="0"/>
                      <w:szCs w:val="24"/>
                    </w:rPr>
                    <w:t>，</w:t>
                  </w:r>
                  <w:r w:rsidRPr="00D912C2">
                    <w:rPr>
                      <w:rFonts w:ascii="新細明體" w:eastAsia="新細明體" w:hAnsi="新細明體" w:cs="新細明體"/>
                      <w:color w:val="0000FF"/>
                      <w:kern w:val="0"/>
                      <w:szCs w:val="24"/>
                    </w:rPr>
                    <w:t>要大家安靜</w:t>
                  </w:r>
                  <w:r w:rsidRPr="00D912C2">
                    <w:rPr>
                      <w:rFonts w:ascii="新細明體" w:eastAsia="新細明體" w:hAnsi="新細明體" w:cs="新細明體"/>
                      <w:kern w:val="0"/>
                      <w:szCs w:val="24"/>
                    </w:rPr>
                    <w:t xml:space="preserve">下來聽台上的表演了。   </w:t>
                  </w:r>
                </w:p>
              </w:tc>
              <w:tc>
                <w:tcPr>
                  <w:tcW w:w="0" w:type="auto"/>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14:anchorId="17D59369" wp14:editId="7784D87E">
                        <wp:extent cx="1045210" cy="1068705"/>
                        <wp:effectExtent l="0" t="0" r="2540" b="0"/>
                        <wp:docPr id="5" name="圖片 5" descr="http://mail.jwsh.tp.edu.tw/~goodjwsh/talk/images/0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il.jwsh.tp.edu.tw/~goodjwsh/talk/images/001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5210" cy="1068705"/>
                                </a:xfrm>
                                <a:prstGeom prst="rect">
                                  <a:avLst/>
                                </a:prstGeom>
                                <a:noFill/>
                                <a:ln>
                                  <a:noFill/>
                                </a:ln>
                              </pic:spPr>
                            </pic:pic>
                          </a:graphicData>
                        </a:graphic>
                      </wp:inline>
                    </w:drawing>
                  </w:r>
                </w:p>
              </w:tc>
            </w:tr>
            <w:tr w:rsidR="00D912C2" w:rsidRPr="00D912C2">
              <w:trPr>
                <w:tblCellSpacing w:w="15" w:type="dxa"/>
              </w:trPr>
              <w:tc>
                <w:tcPr>
                  <w:tcW w:w="0" w:type="auto"/>
                  <w:vAlign w:val="center"/>
                  <w:hideMark/>
                </w:tcPr>
                <w:p w:rsidR="00D912C2" w:rsidRPr="00D912C2" w:rsidRDefault="00D912C2" w:rsidP="00D912C2">
                  <w:pPr>
                    <w:widowControl/>
                    <w:spacing w:before="100" w:beforeAutospacing="1" w:after="100" w:afterAutospacing="1" w:line="360" w:lineRule="auto"/>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c>
                <w:tcPr>
                  <w:tcW w:w="0" w:type="auto"/>
                  <w:vAlign w:val="center"/>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r>
            <w:tr w:rsidR="00D912C2" w:rsidRPr="00D912C2">
              <w:trPr>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t>扇子</w:t>
                  </w:r>
                </w:p>
                <w:p w:rsidR="00D912C2" w:rsidRPr="00D912C2" w:rsidRDefault="00D912C2" w:rsidP="00B71374">
                  <w:pPr>
                    <w:widowControl/>
                    <w:spacing w:line="360" w:lineRule="auto"/>
                    <w:ind w:left="500"/>
                    <w:rPr>
                      <w:rFonts w:ascii="新細明體" w:eastAsia="新細明體" w:hAnsi="新細明體" w:cs="新細明體"/>
                      <w:kern w:val="0"/>
                      <w:szCs w:val="24"/>
                    </w:rPr>
                  </w:pPr>
                  <w:r w:rsidRPr="00D912C2">
                    <w:rPr>
                      <w:rFonts w:ascii="新細明體" w:eastAsia="新細明體" w:hAnsi="新細明體" w:cs="新細明體"/>
                      <w:kern w:val="0"/>
                      <w:szCs w:val="24"/>
                    </w:rPr>
                    <w:t>評書演員用的</w:t>
                  </w:r>
                  <w:r w:rsidRPr="00D912C2">
                    <w:rPr>
                      <w:rFonts w:ascii="新細明體" w:eastAsia="新細明體" w:hAnsi="新細明體" w:cs="新細明體"/>
                      <w:color w:val="0000FF"/>
                      <w:kern w:val="0"/>
                      <w:szCs w:val="24"/>
                    </w:rPr>
                    <w:t>「扇子」</w:t>
                  </w:r>
                  <w:r w:rsidRPr="00D912C2">
                    <w:rPr>
                      <w:rFonts w:ascii="新細明體" w:eastAsia="新細明體" w:hAnsi="新細明體" w:cs="新細明體"/>
                      <w:kern w:val="0"/>
                      <w:szCs w:val="24"/>
                    </w:rPr>
                    <w:t>就是普通的紙摺扇，</w:t>
                  </w:r>
                  <w:r w:rsidRPr="00D912C2">
                    <w:rPr>
                      <w:rFonts w:ascii="細明體" w:eastAsia="細明體" w:hAnsi="細明體" w:cs="新細明體" w:hint="eastAsia"/>
                      <w:kern w:val="0"/>
                      <w:szCs w:val="24"/>
                    </w:rPr>
                    <w:t>「扇子」是相聲表演中最重要的道具</w:t>
                  </w:r>
                  <w:r w:rsidRPr="00D912C2">
                    <w:rPr>
                      <w:rFonts w:ascii="新細明體" w:eastAsia="新細明體" w:hAnsi="新細明體" w:cs="新細明體"/>
                      <w:kern w:val="0"/>
                      <w:szCs w:val="24"/>
                    </w:rPr>
                    <w:t>，演員</w:t>
                  </w:r>
                  <w:r w:rsidRPr="00D912C2">
                    <w:rPr>
                      <w:rFonts w:ascii="細明體" w:eastAsia="細明體" w:hAnsi="細明體" w:cs="新細明體" w:hint="eastAsia"/>
                      <w:kern w:val="0"/>
                      <w:szCs w:val="24"/>
                    </w:rPr>
                    <w:t>可以藉著</w:t>
                  </w:r>
                  <w:r w:rsidRPr="00D912C2">
                    <w:rPr>
                      <w:rFonts w:ascii="細明體" w:eastAsia="細明體" w:hAnsi="細明體" w:cs="新細明體" w:hint="eastAsia"/>
                      <w:color w:val="0000FF"/>
                      <w:kern w:val="0"/>
                      <w:szCs w:val="24"/>
                    </w:rPr>
                    <w:t>開扇子的聲音來表現氣勢</w:t>
                  </w:r>
                  <w:r w:rsidRPr="00D912C2">
                    <w:rPr>
                      <w:rFonts w:ascii="新細明體" w:eastAsia="新細明體" w:hAnsi="新細明體" w:cs="新細明體"/>
                      <w:kern w:val="0"/>
                      <w:szCs w:val="24"/>
                    </w:rPr>
                    <w:t>，</w:t>
                  </w:r>
                  <w:r w:rsidRPr="00D912C2">
                    <w:rPr>
                      <w:rFonts w:ascii="細明體" w:eastAsia="細明體" w:hAnsi="細明體" w:cs="新細明體" w:hint="eastAsia"/>
                      <w:kern w:val="0"/>
                      <w:szCs w:val="24"/>
                    </w:rPr>
                    <w:t>可以</w:t>
                  </w:r>
                  <w:r w:rsidRPr="00D912C2">
                    <w:rPr>
                      <w:rFonts w:ascii="細明體" w:eastAsia="細明體" w:hAnsi="細明體" w:cs="新細明體" w:hint="eastAsia"/>
                      <w:color w:val="0000FF"/>
                      <w:kern w:val="0"/>
                      <w:szCs w:val="24"/>
                    </w:rPr>
                    <w:t>搖扇子來表示閒暇</w:t>
                  </w:r>
                  <w:r w:rsidRPr="00D912C2">
                    <w:rPr>
                      <w:rFonts w:ascii="細明體" w:eastAsia="細明體" w:hAnsi="細明體" w:cs="新細明體" w:hint="eastAsia"/>
                      <w:kern w:val="0"/>
                      <w:szCs w:val="24"/>
                    </w:rPr>
                    <w:t>，可以</w:t>
                  </w:r>
                  <w:r w:rsidRPr="00D912C2">
                    <w:rPr>
                      <w:rFonts w:ascii="新細明體" w:eastAsia="新細明體" w:hAnsi="新細明體" w:cs="新細明體"/>
                      <w:kern w:val="0"/>
                      <w:szCs w:val="24"/>
                    </w:rPr>
                    <w:t>用它</w:t>
                  </w:r>
                  <w:r w:rsidRPr="00D912C2">
                    <w:rPr>
                      <w:rFonts w:ascii="新細明體" w:eastAsia="新細明體" w:hAnsi="新細明體" w:cs="新細明體"/>
                      <w:color w:val="0000FF"/>
                      <w:kern w:val="0"/>
                      <w:szCs w:val="24"/>
                    </w:rPr>
                    <w:t>代替刀槍武器、毛筆</w:t>
                  </w:r>
                  <w:r w:rsidRPr="00D912C2">
                    <w:rPr>
                      <w:rFonts w:ascii="新細明體" w:eastAsia="新細明體" w:hAnsi="新細明體" w:cs="新細明體"/>
                      <w:kern w:val="0"/>
                      <w:szCs w:val="24"/>
                    </w:rPr>
                    <w:t>等，</w:t>
                  </w:r>
                  <w:r w:rsidRPr="00D912C2">
                    <w:rPr>
                      <w:rFonts w:ascii="新細明體" w:eastAsia="新細明體" w:hAnsi="新細明體" w:cs="新細明體"/>
                      <w:color w:val="0000FF"/>
                      <w:kern w:val="0"/>
                      <w:szCs w:val="24"/>
                    </w:rPr>
                    <w:t>還可以虛擬動作或景物</w:t>
                  </w:r>
                  <w:r w:rsidRPr="00D912C2">
                    <w:rPr>
                      <w:rFonts w:ascii="新細明體" w:eastAsia="新細明體" w:hAnsi="新細明體" w:cs="新細明體"/>
                      <w:kern w:val="0"/>
                      <w:szCs w:val="24"/>
                    </w:rPr>
                    <w:t>。「扇子」</w:t>
                  </w:r>
                  <w:r w:rsidRPr="00D912C2">
                    <w:rPr>
                      <w:rFonts w:ascii="細明體" w:eastAsia="細明體" w:hAnsi="細明體" w:cs="新細明體" w:hint="eastAsia"/>
                      <w:kern w:val="0"/>
                      <w:szCs w:val="24"/>
                    </w:rPr>
                    <w:t>還可以變成刀槍劍戟、斧</w:t>
                  </w:r>
                  <w:proofErr w:type="gramStart"/>
                  <w:r w:rsidRPr="00D912C2">
                    <w:rPr>
                      <w:rFonts w:ascii="細明體" w:eastAsia="細明體" w:hAnsi="細明體" w:cs="新細明體" w:hint="eastAsia"/>
                      <w:kern w:val="0"/>
                      <w:szCs w:val="24"/>
                    </w:rPr>
                    <w:t>鉞鉤</w:t>
                  </w:r>
                  <w:proofErr w:type="gramEnd"/>
                  <w:r w:rsidRPr="00D912C2">
                    <w:rPr>
                      <w:rFonts w:ascii="細明體" w:eastAsia="細明體" w:hAnsi="細明體" w:cs="新細明體" w:hint="eastAsia"/>
                      <w:kern w:val="0"/>
                      <w:szCs w:val="24"/>
                    </w:rPr>
                    <w:t>杈，幾乎所有中國戲曲裡所有可以用的道具，只要你想得出來、運用得法，扇子便是相聲表演的最佳利器。</w:t>
                  </w:r>
                  <w:r w:rsidRPr="00D912C2">
                    <w:rPr>
                      <w:rFonts w:ascii="新細明體" w:eastAsia="新細明體" w:hAnsi="新細明體" w:cs="新細明體"/>
                      <w:kern w:val="0"/>
                      <w:szCs w:val="24"/>
                    </w:rPr>
                    <w:t>「扇子 」是</w:t>
                  </w:r>
                  <w:r w:rsidRPr="00D912C2">
                    <w:rPr>
                      <w:rFonts w:ascii="細明體" w:eastAsia="細明體" w:hAnsi="細明體" w:cs="新細明體" w:hint="eastAsia"/>
                      <w:kern w:val="0"/>
                      <w:szCs w:val="24"/>
                    </w:rPr>
                    <w:t>中國傳統戲曲中想像力的發揮，這點也影響了西方的戲劇。</w:t>
                  </w:r>
                </w:p>
              </w:tc>
              <w:tc>
                <w:tcPr>
                  <w:tcW w:w="0" w:type="auto"/>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14:anchorId="3E724033" wp14:editId="4015CA0E">
                        <wp:extent cx="1187450" cy="1116330"/>
                        <wp:effectExtent l="0" t="0" r="0" b="7620"/>
                        <wp:docPr id="4" name="圖片 4" descr="http://mail.jwsh.tp.edu.tw/~goodjwsh/talk/images/021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ail.jwsh.tp.edu.tw/~goodjwsh/talk/images/0211_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7450" cy="1116330"/>
                                </a:xfrm>
                                <a:prstGeom prst="rect">
                                  <a:avLst/>
                                </a:prstGeom>
                                <a:noFill/>
                                <a:ln>
                                  <a:noFill/>
                                </a:ln>
                              </pic:spPr>
                            </pic:pic>
                          </a:graphicData>
                        </a:graphic>
                      </wp:inline>
                    </w:drawing>
                  </w:r>
                </w:p>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sidRPr="00D912C2">
                    <w:rPr>
                      <w:rFonts w:ascii="新細明體" w:eastAsia="新細明體" w:hAnsi="新細明體" w:cs="新細明體"/>
                      <w:color w:val="666666"/>
                      <w:kern w:val="0"/>
                      <w:sz w:val="20"/>
                      <w:szCs w:val="20"/>
                    </w:rPr>
                    <w:t>學生示範</w:t>
                  </w:r>
                </w:p>
              </w:tc>
            </w:tr>
            <w:tr w:rsidR="00D912C2" w:rsidRPr="00D912C2">
              <w:trPr>
                <w:tblCellSpacing w:w="15" w:type="dxa"/>
              </w:trPr>
              <w:tc>
                <w:tcPr>
                  <w:tcW w:w="0" w:type="auto"/>
                  <w:vAlign w:val="center"/>
                  <w:hideMark/>
                </w:tcPr>
                <w:p w:rsidR="00D912C2" w:rsidRPr="00D912C2" w:rsidRDefault="00D912C2" w:rsidP="00D912C2">
                  <w:pPr>
                    <w:widowControl/>
                    <w:spacing w:before="100" w:beforeAutospacing="1" w:after="100" w:afterAutospacing="1" w:line="360" w:lineRule="auto"/>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c>
                <w:tcPr>
                  <w:tcW w:w="0" w:type="auto"/>
                  <w:vAlign w:val="center"/>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r>
            <w:tr w:rsidR="00D912C2" w:rsidRPr="00D912C2">
              <w:trPr>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t>手帕</w:t>
                  </w:r>
                </w:p>
                <w:p w:rsidR="00D912C2" w:rsidRPr="00D912C2" w:rsidRDefault="00D912C2" w:rsidP="00B71374">
                  <w:pPr>
                    <w:widowControl/>
                    <w:spacing w:line="360" w:lineRule="auto"/>
                    <w:ind w:left="500"/>
                    <w:rPr>
                      <w:rFonts w:ascii="新細明體" w:eastAsia="新細明體" w:hAnsi="新細明體" w:cs="新細明體"/>
                      <w:kern w:val="0"/>
                      <w:szCs w:val="24"/>
                    </w:rPr>
                  </w:pPr>
                  <w:r w:rsidRPr="00D912C2">
                    <w:rPr>
                      <w:rFonts w:ascii="新細明體" w:eastAsia="新細明體" w:hAnsi="新細明體" w:cs="新細明體"/>
                      <w:kern w:val="0"/>
                      <w:szCs w:val="24"/>
                    </w:rPr>
                    <w:t>「手帕」通常是使用一大塊素白 色的手帕，一般的手帕也可以代替。在表演當中，可以將「手帕」折疊起來，用之</w:t>
                  </w:r>
                  <w:r w:rsidRPr="00D912C2">
                    <w:rPr>
                      <w:rFonts w:ascii="新細明體" w:eastAsia="新細明體" w:hAnsi="新細明體" w:cs="新細明體"/>
                      <w:color w:val="0000FF"/>
                      <w:kern w:val="0"/>
                      <w:szCs w:val="24"/>
                    </w:rPr>
                    <w:t>代替書信、書、表、</w:t>
                  </w:r>
                  <w:proofErr w:type="gramStart"/>
                  <w:r w:rsidRPr="00D912C2">
                    <w:rPr>
                      <w:rFonts w:ascii="新細明體" w:eastAsia="新細明體" w:hAnsi="新細明體" w:cs="新細明體"/>
                      <w:color w:val="0000FF"/>
                      <w:kern w:val="0"/>
                      <w:szCs w:val="24"/>
                    </w:rPr>
                    <w:t>摺</w:t>
                  </w:r>
                  <w:proofErr w:type="gramEnd"/>
                  <w:r w:rsidRPr="00D912C2">
                    <w:rPr>
                      <w:rFonts w:ascii="新細明體" w:eastAsia="新細明體" w:hAnsi="新細明體" w:cs="新細明體"/>
                      <w:color w:val="0000FF"/>
                      <w:kern w:val="0"/>
                      <w:szCs w:val="24"/>
                    </w:rPr>
                    <w:t>本 使</w:t>
                  </w:r>
                  <w:r w:rsidRPr="00D912C2">
                    <w:rPr>
                      <w:rFonts w:ascii="新細明體" w:eastAsia="新細明體" w:hAnsi="新細明體" w:cs="新細明體"/>
                      <w:kern w:val="0"/>
                      <w:szCs w:val="24"/>
                    </w:rPr>
                    <w:t>用。「手帕」也可以就</w:t>
                  </w:r>
                  <w:r w:rsidRPr="00D912C2">
                    <w:rPr>
                      <w:rFonts w:ascii="新細明體" w:eastAsia="新細明體" w:hAnsi="新細明體" w:cs="新細明體"/>
                      <w:kern w:val="0"/>
                      <w:szCs w:val="24"/>
                    </w:rPr>
                    <w:lastRenderedPageBreak/>
                    <w:t>當手帕用，</w:t>
                  </w:r>
                  <w:r w:rsidRPr="00D912C2">
                    <w:rPr>
                      <w:rFonts w:ascii="新細明體" w:eastAsia="新細明體" w:hAnsi="新細明體" w:cs="新細明體"/>
                      <w:color w:val="0000FF"/>
                      <w:kern w:val="0"/>
                      <w:szCs w:val="24"/>
                    </w:rPr>
                    <w:t>摸擬擦汗、擦眼淚</w:t>
                  </w:r>
                  <w:r w:rsidRPr="00D912C2">
                    <w:rPr>
                      <w:rFonts w:ascii="新細明體" w:eastAsia="新細明體" w:hAnsi="新細明體" w:cs="新細明體"/>
                      <w:kern w:val="0"/>
                      <w:szCs w:val="24"/>
                    </w:rPr>
                    <w:t>，但不能</w:t>
                  </w:r>
                  <w:proofErr w:type="gramStart"/>
                  <w:r w:rsidRPr="00D912C2">
                    <w:rPr>
                      <w:rFonts w:ascii="新細明體" w:eastAsia="新細明體" w:hAnsi="新細明體" w:cs="新細明體"/>
                      <w:kern w:val="0"/>
                      <w:szCs w:val="24"/>
                    </w:rPr>
                    <w:t>真擦。</w:t>
                  </w:r>
                  <w:proofErr w:type="gramEnd"/>
                  <w:r w:rsidRPr="00D912C2">
                    <w:rPr>
                      <w:rFonts w:ascii="新細明體" w:eastAsia="新細明體" w:hAnsi="新細明體" w:cs="新細明體"/>
                      <w:kern w:val="0"/>
                      <w:szCs w:val="24"/>
                    </w:rPr>
                    <w:t>一般評書</w:t>
                  </w:r>
                  <w:proofErr w:type="gramStart"/>
                  <w:r w:rsidRPr="00D912C2">
                    <w:rPr>
                      <w:rFonts w:ascii="新細明體" w:eastAsia="新細明體" w:hAnsi="新細明體" w:cs="新細明體"/>
                      <w:kern w:val="0"/>
                      <w:szCs w:val="24"/>
                    </w:rPr>
                    <w:t>演員在場上</w:t>
                  </w:r>
                  <w:proofErr w:type="gramEnd"/>
                  <w:r w:rsidRPr="00D912C2">
                    <w:rPr>
                      <w:rFonts w:ascii="新細明體" w:eastAsia="新細明體" w:hAnsi="新細明體" w:cs="新細明體"/>
                      <w:kern w:val="0"/>
                      <w:szCs w:val="24"/>
                    </w:rPr>
                    <w:t>還另有一塊實用擦汗的毛巾。</w:t>
                  </w:r>
                </w:p>
                <w:p w:rsidR="00D912C2" w:rsidRPr="00D912C2" w:rsidRDefault="00D912C2" w:rsidP="00D912C2">
                  <w:pPr>
                    <w:widowControl/>
                    <w:spacing w:line="360" w:lineRule="auto"/>
                    <w:ind w:left="500" w:firstLine="500"/>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c>
                <w:tcPr>
                  <w:tcW w:w="0" w:type="auto"/>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lastRenderedPageBreak/>
                    <w:drawing>
                      <wp:inline distT="0" distB="0" distL="0" distR="0" wp14:anchorId="1EF559A6" wp14:editId="457CF19F">
                        <wp:extent cx="1128395" cy="735965"/>
                        <wp:effectExtent l="0" t="0" r="0" b="6985"/>
                        <wp:docPr id="3" name="圖片 3" descr="http://mail.jwsh.tp.edu.tw/~goodjwsh/talk/images/021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ail.jwsh.tp.edu.tw/~goodjwsh/talk/images/0211-6.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28395" cy="735965"/>
                                </a:xfrm>
                                <a:prstGeom prst="rect">
                                  <a:avLst/>
                                </a:prstGeom>
                                <a:noFill/>
                                <a:ln>
                                  <a:noFill/>
                                </a:ln>
                              </pic:spPr>
                            </pic:pic>
                          </a:graphicData>
                        </a:graphic>
                      </wp:inline>
                    </w:drawing>
                  </w:r>
                </w:p>
              </w:tc>
            </w:tr>
          </w:tbl>
          <w:p w:rsidR="00D912C2" w:rsidRPr="00D912C2" w:rsidRDefault="00D912C2" w:rsidP="00D912C2">
            <w:pPr>
              <w:widowControl/>
              <w:rPr>
                <w:rFonts w:ascii="新細明體" w:eastAsia="新細明體" w:hAnsi="新細明體" w:cs="新細明體"/>
                <w:kern w:val="0"/>
                <w:szCs w:val="24"/>
              </w:rPr>
            </w:pPr>
          </w:p>
        </w:tc>
      </w:tr>
      <w:tr w:rsidR="00D912C2" w:rsidRPr="00D912C2">
        <w:trPr>
          <w:trHeight w:val="315"/>
        </w:trPr>
        <w:tc>
          <w:tcPr>
            <w:tcW w:w="11145" w:type="dxa"/>
            <w:tcBorders>
              <w:top w:val="outset" w:sz="6" w:space="0" w:color="800000"/>
              <w:left w:val="outset" w:sz="6" w:space="0" w:color="800000"/>
              <w:bottom w:val="outset" w:sz="6" w:space="0" w:color="800000"/>
              <w:right w:val="outset" w:sz="6" w:space="0" w:color="800000"/>
            </w:tcBorders>
            <w:shd w:val="clear" w:color="auto" w:fill="DEBCBC"/>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b/>
                <w:bCs/>
                <w:color w:val="800000"/>
                <w:kern w:val="0"/>
                <w:sz w:val="27"/>
                <w:szCs w:val="27"/>
              </w:rPr>
              <w:lastRenderedPageBreak/>
              <w:t>竹板快書道具</w:t>
            </w:r>
          </w:p>
        </w:tc>
      </w:tr>
      <w:tr w:rsidR="00D912C2" w:rsidRPr="00D912C2" w:rsidTr="00B71374">
        <w:trPr>
          <w:trHeight w:val="694"/>
        </w:trPr>
        <w:tc>
          <w:tcPr>
            <w:tcW w:w="11145" w:type="dxa"/>
            <w:tcBorders>
              <w:top w:val="outset" w:sz="6" w:space="0" w:color="800000"/>
              <w:left w:val="outset" w:sz="6" w:space="0" w:color="800000"/>
              <w:bottom w:val="outset" w:sz="6" w:space="0" w:color="800000"/>
              <w:right w:val="outset" w:sz="6" w:space="0" w:color="800000"/>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21"/>
              <w:gridCol w:w="2039"/>
            </w:tblGrid>
            <w:tr w:rsidR="00D912C2" w:rsidRPr="00D912C2">
              <w:trPr>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b/>
                      <w:bCs/>
                      <w:color w:val="800000"/>
                      <w:kern w:val="0"/>
                      <w:szCs w:val="24"/>
                    </w:rPr>
                    <w:t>三塊板 ：</w:t>
                  </w:r>
                </w:p>
                <w:p w:rsidR="00D912C2" w:rsidRPr="00D912C2" w:rsidRDefault="00D912C2" w:rsidP="00B71374">
                  <w:pPr>
                    <w:widowControl/>
                    <w:spacing w:line="360" w:lineRule="auto"/>
                    <w:ind w:left="500"/>
                    <w:rPr>
                      <w:rFonts w:ascii="新細明體" w:eastAsia="新細明體" w:hAnsi="新細明體" w:cs="新細明體"/>
                      <w:kern w:val="0"/>
                      <w:szCs w:val="24"/>
                    </w:rPr>
                  </w:pPr>
                  <w:r w:rsidRPr="00D912C2">
                    <w:rPr>
                      <w:rFonts w:ascii="新細明體" w:eastAsia="新細明體" w:hAnsi="新細明體" w:cs="新細明體"/>
                      <w:color w:val="0000FF"/>
                      <w:kern w:val="0"/>
                      <w:szCs w:val="24"/>
                    </w:rPr>
                    <w:t>「三塊板」</w:t>
                  </w:r>
                  <w:r w:rsidRPr="00D912C2">
                    <w:rPr>
                      <w:rFonts w:ascii="新細明體" w:eastAsia="新細明體" w:hAnsi="新細明體" w:cs="新細明體"/>
                      <w:kern w:val="0"/>
                      <w:szCs w:val="24"/>
                    </w:rPr>
                    <w:t>利用</w:t>
                  </w:r>
                  <w:r w:rsidRPr="00D912C2">
                    <w:rPr>
                      <w:rFonts w:ascii="新細明體" w:eastAsia="新細明體" w:hAnsi="新細明體" w:cs="新細明體"/>
                      <w:color w:val="0000FF"/>
                      <w:kern w:val="0"/>
                      <w:szCs w:val="24"/>
                    </w:rPr>
                    <w:t>三塊竹板組合</w:t>
                  </w:r>
                  <w:r w:rsidRPr="00D912C2">
                    <w:rPr>
                      <w:rFonts w:ascii="新細明體" w:eastAsia="新細明體" w:hAnsi="新細明體" w:cs="新細明體"/>
                      <w:kern w:val="0"/>
                      <w:szCs w:val="24"/>
                    </w:rPr>
                    <w:t>而成，包含</w:t>
                  </w:r>
                  <w:r w:rsidRPr="00D912C2">
                    <w:rPr>
                      <w:rFonts w:ascii="新細明體" w:eastAsia="新細明體" w:hAnsi="新細明體" w:cs="新細明體"/>
                      <w:color w:val="0000FF"/>
                      <w:kern w:val="0"/>
                      <w:szCs w:val="24"/>
                    </w:rPr>
                    <w:t>兩塊「</w:t>
                  </w:r>
                  <w:proofErr w:type="gramStart"/>
                  <w:r w:rsidRPr="00D912C2">
                    <w:rPr>
                      <w:rFonts w:ascii="新細明體" w:eastAsia="新細明體" w:hAnsi="新細明體" w:cs="新細明體"/>
                      <w:color w:val="0000FF"/>
                      <w:kern w:val="0"/>
                      <w:szCs w:val="24"/>
                    </w:rPr>
                    <w:t>短板</w:t>
                  </w:r>
                  <w:proofErr w:type="gramEnd"/>
                  <w:r w:rsidRPr="00D912C2">
                    <w:rPr>
                      <w:rFonts w:ascii="新細明體" w:eastAsia="新細明體" w:hAnsi="新細明體" w:cs="新細明體"/>
                      <w:color w:val="0000FF"/>
                      <w:kern w:val="0"/>
                      <w:szCs w:val="24"/>
                    </w:rPr>
                    <w:t>」和一塊「長板」</w:t>
                  </w:r>
                  <w:r w:rsidRPr="00D912C2">
                    <w:rPr>
                      <w:rFonts w:ascii="新細明體" w:eastAsia="新細明體" w:hAnsi="新細明體" w:cs="新細明體"/>
                      <w:kern w:val="0"/>
                      <w:szCs w:val="24"/>
                    </w:rPr>
                    <w:t>，兩塊短的竹板為一組，置於左手，利用手掌的開合來拍出聲音。一塊置於掌心，稱之為「</w:t>
                  </w:r>
                  <w:proofErr w:type="gramStart"/>
                  <w:r w:rsidRPr="00D912C2">
                    <w:rPr>
                      <w:rFonts w:ascii="新細明體" w:eastAsia="新細明體" w:hAnsi="新細明體" w:cs="新細明體"/>
                      <w:kern w:val="0"/>
                      <w:szCs w:val="24"/>
                    </w:rPr>
                    <w:t>內板</w:t>
                  </w:r>
                  <w:proofErr w:type="gramEnd"/>
                  <w:r w:rsidRPr="00D912C2">
                    <w:rPr>
                      <w:rFonts w:ascii="新細明體" w:eastAsia="新細明體" w:hAnsi="新細明體" w:cs="新細明體"/>
                      <w:kern w:val="0"/>
                      <w:szCs w:val="24"/>
                    </w:rPr>
                    <w:t>」；一塊置於手掌彎曲處，稱為「</w:t>
                  </w:r>
                  <w:proofErr w:type="gramStart"/>
                  <w:r w:rsidRPr="00D912C2">
                    <w:rPr>
                      <w:rFonts w:ascii="新細明體" w:eastAsia="新細明體" w:hAnsi="新細明體" w:cs="新細明體"/>
                      <w:kern w:val="0"/>
                      <w:szCs w:val="24"/>
                    </w:rPr>
                    <w:t>外板</w:t>
                  </w:r>
                  <w:proofErr w:type="gramEnd"/>
                  <w:r w:rsidRPr="00D912C2">
                    <w:rPr>
                      <w:rFonts w:ascii="新細明體" w:eastAsia="新細明體" w:hAnsi="新細明體" w:cs="新細明體"/>
                      <w:kern w:val="0"/>
                      <w:szCs w:val="24"/>
                    </w:rPr>
                    <w:t>」。操作時，兩塊「</w:t>
                  </w:r>
                  <w:proofErr w:type="gramStart"/>
                  <w:r w:rsidRPr="00D912C2">
                    <w:rPr>
                      <w:rFonts w:ascii="新細明體" w:eastAsia="新細明體" w:hAnsi="新細明體" w:cs="新細明體"/>
                      <w:kern w:val="0"/>
                      <w:szCs w:val="24"/>
                    </w:rPr>
                    <w:t>短板</w:t>
                  </w:r>
                  <w:proofErr w:type="gramEnd"/>
                  <w:r w:rsidRPr="00D912C2">
                    <w:rPr>
                      <w:rFonts w:ascii="新細明體" w:eastAsia="新細明體" w:hAnsi="新細明體" w:cs="新細明體"/>
                      <w:kern w:val="0"/>
                      <w:szCs w:val="24"/>
                    </w:rPr>
                    <w:t>」必須要平行，聲音才會好聽。一塊長的竹板，用右手操作，利用手腕的震動，以90度垂直的角度來敲擊「</w:t>
                  </w:r>
                  <w:proofErr w:type="gramStart"/>
                  <w:r w:rsidRPr="00D912C2">
                    <w:rPr>
                      <w:rFonts w:ascii="新細明體" w:eastAsia="新細明體" w:hAnsi="新細明體" w:cs="新細明體"/>
                      <w:kern w:val="0"/>
                      <w:szCs w:val="24"/>
                    </w:rPr>
                    <w:t>內板</w:t>
                  </w:r>
                  <w:proofErr w:type="gramEnd"/>
                  <w:r w:rsidRPr="00D912C2">
                    <w:rPr>
                      <w:rFonts w:ascii="新細明體" w:eastAsia="新細明體" w:hAnsi="新細明體" w:cs="新細明體"/>
                      <w:kern w:val="0"/>
                      <w:szCs w:val="24"/>
                    </w:rPr>
                    <w:t>」操作時，左手控制節拍，右手點出花樣。 「三塊板」有許多演奏的節拍，</w:t>
                  </w:r>
                  <w:r w:rsidRPr="00D912C2">
                    <w:rPr>
                      <w:rFonts w:ascii="新細明體" w:eastAsia="新細明體" w:hAnsi="新細明體" w:cs="新細明體"/>
                      <w:color w:val="0000FF"/>
                      <w:kern w:val="0"/>
                      <w:szCs w:val="24"/>
                    </w:rPr>
                    <w:t>有基本的「前奏」、「間奏」以及「花樣板撩」</w:t>
                  </w:r>
                  <w:r w:rsidRPr="00D912C2">
                    <w:rPr>
                      <w:rFonts w:ascii="新細明體" w:eastAsia="新細明體" w:hAnsi="新細明體" w:cs="新細明體"/>
                      <w:kern w:val="0"/>
                      <w:szCs w:val="24"/>
                    </w:rPr>
                    <w:t>。組合不一樣就能夠演奏出完全不同的旋律，能彰顯出戲劇的變化與張力。</w:t>
                  </w:r>
                </w:p>
              </w:tc>
              <w:tc>
                <w:tcPr>
                  <w:tcW w:w="0" w:type="auto"/>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14:anchorId="415707CB" wp14:editId="42D2DB13">
                        <wp:extent cx="1163955" cy="1377315"/>
                        <wp:effectExtent l="0" t="0" r="0" b="0"/>
                        <wp:docPr id="2" name="圖片 2" descr="http://mail.jwsh.tp.edu.tw/~goodjwsh/talk/images/02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ail.jwsh.tp.edu.tw/~goodjwsh/talk/images/021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3955" cy="1377315"/>
                                </a:xfrm>
                                <a:prstGeom prst="rect">
                                  <a:avLst/>
                                </a:prstGeom>
                                <a:noFill/>
                                <a:ln>
                                  <a:noFill/>
                                </a:ln>
                              </pic:spPr>
                            </pic:pic>
                          </a:graphicData>
                        </a:graphic>
                      </wp:inline>
                    </w:drawing>
                  </w:r>
                </w:p>
              </w:tc>
            </w:tr>
            <w:tr w:rsidR="00D912C2" w:rsidRPr="00D912C2">
              <w:trPr>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p>
              </w:tc>
              <w:tc>
                <w:tcPr>
                  <w:tcW w:w="0" w:type="auto"/>
                  <w:vAlign w:val="center"/>
                  <w:hideMark/>
                </w:tcPr>
                <w:p w:rsidR="00D912C2" w:rsidRPr="00D912C2" w:rsidRDefault="00D912C2" w:rsidP="00D912C2">
                  <w:pPr>
                    <w:widowControl/>
                    <w:rPr>
                      <w:rFonts w:ascii="新細明體" w:eastAsia="新細明體" w:hAnsi="新細明體" w:cs="新細明體"/>
                      <w:kern w:val="0"/>
                      <w:szCs w:val="24"/>
                    </w:rPr>
                  </w:pPr>
                  <w:r w:rsidRPr="00D912C2">
                    <w:rPr>
                      <w:rFonts w:ascii="新細明體" w:eastAsia="新細明體" w:hAnsi="新細明體" w:cs="新細明體"/>
                      <w:kern w:val="0"/>
                      <w:szCs w:val="24"/>
                    </w:rPr>
                    <w:t xml:space="preserve">　</w:t>
                  </w:r>
                </w:p>
              </w:tc>
            </w:tr>
            <w:tr w:rsidR="00D912C2" w:rsidRPr="00D912C2">
              <w:trPr>
                <w:trHeight w:val="1110"/>
                <w:tblCellSpacing w:w="15" w:type="dxa"/>
              </w:trPr>
              <w:tc>
                <w:tcPr>
                  <w:tcW w:w="0" w:type="auto"/>
                  <w:vAlign w:val="center"/>
                  <w:hideMark/>
                </w:tcPr>
                <w:p w:rsidR="00D912C2" w:rsidRPr="00D912C2" w:rsidRDefault="00D912C2" w:rsidP="00D912C2">
                  <w:pPr>
                    <w:widowControl/>
                    <w:spacing w:line="360" w:lineRule="auto"/>
                    <w:rPr>
                      <w:rFonts w:ascii="新細明體" w:eastAsia="新細明體" w:hAnsi="新細明體" w:cs="新細明體"/>
                      <w:kern w:val="0"/>
                      <w:szCs w:val="24"/>
                    </w:rPr>
                  </w:pPr>
                  <w:r w:rsidRPr="00D912C2">
                    <w:rPr>
                      <w:rFonts w:ascii="新細明體" w:eastAsia="新細明體" w:hAnsi="新細明體" w:cs="新細明體"/>
                      <w:b/>
                      <w:bCs/>
                      <w:color w:val="800000"/>
                      <w:kern w:val="0"/>
                      <w:szCs w:val="24"/>
                    </w:rPr>
                    <w:t>七塊板 ：</w:t>
                  </w:r>
                </w:p>
                <w:p w:rsidR="00D912C2" w:rsidRPr="00D912C2" w:rsidRDefault="00D912C2" w:rsidP="00B71374">
                  <w:pPr>
                    <w:widowControl/>
                    <w:spacing w:line="360" w:lineRule="auto"/>
                    <w:ind w:left="500"/>
                    <w:rPr>
                      <w:rFonts w:ascii="新細明體" w:eastAsia="新細明體" w:hAnsi="新細明體" w:cs="新細明體"/>
                      <w:kern w:val="0"/>
                      <w:szCs w:val="24"/>
                    </w:rPr>
                  </w:pPr>
                  <w:r w:rsidRPr="00D912C2">
                    <w:rPr>
                      <w:rFonts w:ascii="新細明體" w:eastAsia="新細明體" w:hAnsi="新細明體" w:cs="新細明體"/>
                      <w:kern w:val="0"/>
                      <w:szCs w:val="24"/>
                    </w:rPr>
                    <w:t>竹板快書擊節道具為</w:t>
                  </w:r>
                  <w:r w:rsidRPr="00D912C2">
                    <w:rPr>
                      <w:rFonts w:ascii="新細明體" w:eastAsia="新細明體" w:hAnsi="新細明體" w:cs="新細明體"/>
                      <w:color w:val="0000FF"/>
                      <w:kern w:val="0"/>
                      <w:szCs w:val="24"/>
                    </w:rPr>
                    <w:t>「七塊板」</w:t>
                  </w:r>
                  <w:r w:rsidRPr="00D912C2">
                    <w:rPr>
                      <w:rFonts w:ascii="新細明體" w:eastAsia="新細明體" w:hAnsi="新細明體" w:cs="新細明體"/>
                      <w:kern w:val="0"/>
                      <w:szCs w:val="24"/>
                    </w:rPr>
                    <w:t>，右手兩塊較大的竹板稱為</w:t>
                  </w:r>
                  <w:r w:rsidRPr="00D912C2">
                    <w:rPr>
                      <w:rFonts w:ascii="新細明體" w:eastAsia="新細明體" w:hAnsi="新細明體" w:cs="新細明體"/>
                      <w:color w:val="0000FF"/>
                      <w:kern w:val="0"/>
                      <w:szCs w:val="24"/>
                    </w:rPr>
                    <w:t>「大板 」</w:t>
                  </w:r>
                  <w:r w:rsidRPr="00D912C2">
                    <w:rPr>
                      <w:rFonts w:ascii="新細明體" w:eastAsia="新細明體" w:hAnsi="新細明體" w:cs="新細明體"/>
                      <w:kern w:val="0"/>
                      <w:szCs w:val="24"/>
                    </w:rPr>
                    <w:t>，左手五塊小板稱為</w:t>
                  </w:r>
                  <w:r w:rsidRPr="00D912C2">
                    <w:rPr>
                      <w:rFonts w:ascii="新細明體" w:eastAsia="新細明體" w:hAnsi="新細明體" w:cs="新細明體"/>
                      <w:color w:val="0000FF"/>
                      <w:kern w:val="0"/>
                      <w:szCs w:val="24"/>
                    </w:rPr>
                    <w:t>「節子」</w:t>
                  </w:r>
                  <w:r w:rsidRPr="00D912C2">
                    <w:rPr>
                      <w:rFonts w:ascii="新細明體" w:eastAsia="新細明體" w:hAnsi="新細明體" w:cs="新細明體"/>
                      <w:kern w:val="0"/>
                      <w:szCs w:val="24"/>
                    </w:rPr>
                    <w:t>。演唱時主要以</w:t>
                  </w:r>
                  <w:r w:rsidRPr="00D912C2">
                    <w:rPr>
                      <w:rFonts w:ascii="新細明體" w:eastAsia="新細明體" w:hAnsi="新細明體" w:cs="新細明體"/>
                      <w:color w:val="0000FF"/>
                      <w:kern w:val="0"/>
                      <w:szCs w:val="24"/>
                    </w:rPr>
                    <w:t>小板節子控制節奏</w:t>
                  </w:r>
                  <w:r w:rsidRPr="00D912C2">
                    <w:rPr>
                      <w:rFonts w:ascii="新細明體" w:eastAsia="新細明體" w:hAnsi="新細明體" w:cs="新細明體"/>
                      <w:kern w:val="0"/>
                      <w:szCs w:val="24"/>
                    </w:rPr>
                    <w:t>，</w:t>
                  </w:r>
                  <w:r w:rsidRPr="00D912C2">
                    <w:rPr>
                      <w:rFonts w:ascii="新細明體" w:eastAsia="新細明體" w:hAnsi="新細明體" w:cs="新細明體"/>
                      <w:color w:val="0000FF"/>
                      <w:kern w:val="0"/>
                      <w:szCs w:val="24"/>
                    </w:rPr>
                    <w:t>大板多半在</w:t>
                  </w:r>
                  <w:proofErr w:type="gramStart"/>
                  <w:r w:rsidRPr="00D912C2">
                    <w:rPr>
                      <w:rFonts w:ascii="新細明體" w:eastAsia="新細明體" w:hAnsi="新細明體" w:cs="新細明體"/>
                      <w:color w:val="0000FF"/>
                      <w:kern w:val="0"/>
                      <w:szCs w:val="24"/>
                    </w:rPr>
                    <w:t>開場亮板</w:t>
                  </w:r>
                  <w:proofErr w:type="gramEnd"/>
                  <w:r w:rsidRPr="00D912C2">
                    <w:rPr>
                      <w:rFonts w:ascii="新細明體" w:eastAsia="新細明體" w:hAnsi="新細明體" w:cs="新細明體"/>
                      <w:color w:val="0000FF"/>
                      <w:kern w:val="0"/>
                      <w:szCs w:val="24"/>
                    </w:rPr>
                    <w:t>、過門及收尾時使用</w:t>
                  </w:r>
                  <w:r w:rsidRPr="00D912C2">
                    <w:rPr>
                      <w:rFonts w:ascii="新細明體" w:eastAsia="新細明體" w:hAnsi="新細明體" w:cs="新細明體"/>
                      <w:kern w:val="0"/>
                      <w:szCs w:val="24"/>
                    </w:rPr>
                    <w:t>。敲打節奏時，「節子」與「大板」的</w:t>
                  </w:r>
                  <w:proofErr w:type="gramStart"/>
                  <w:r w:rsidRPr="00D912C2">
                    <w:rPr>
                      <w:rFonts w:ascii="新細明體" w:eastAsia="新細明體" w:hAnsi="新細明體" w:cs="新細明體"/>
                      <w:kern w:val="0"/>
                      <w:szCs w:val="24"/>
                    </w:rPr>
                    <w:t>持板姿式是</w:t>
                  </w:r>
                  <w:proofErr w:type="gramEnd"/>
                  <w:r w:rsidRPr="00D912C2">
                    <w:rPr>
                      <w:rFonts w:ascii="新細明體" w:eastAsia="新細明體" w:hAnsi="新細明體" w:cs="新細明體"/>
                      <w:kern w:val="0"/>
                      <w:szCs w:val="24"/>
                    </w:rPr>
                    <w:t>側面朝外 ，</w:t>
                  </w:r>
                  <w:proofErr w:type="gramStart"/>
                  <w:r w:rsidRPr="00D912C2">
                    <w:rPr>
                      <w:rFonts w:ascii="新細明體" w:eastAsia="新細明體" w:hAnsi="新細明體" w:cs="新細明體"/>
                      <w:kern w:val="0"/>
                      <w:szCs w:val="24"/>
                    </w:rPr>
                    <w:t>〝</w:t>
                  </w:r>
                  <w:proofErr w:type="gramEnd"/>
                  <w:r w:rsidRPr="00D912C2">
                    <w:rPr>
                      <w:rFonts w:ascii="新細明體" w:eastAsia="新細明體" w:hAnsi="新細明體" w:cs="新細明體"/>
                      <w:kern w:val="0"/>
                      <w:szCs w:val="24"/>
                    </w:rPr>
                    <w:t>低</w:t>
                  </w:r>
                  <w:proofErr w:type="gramStart"/>
                  <w:r w:rsidRPr="00D912C2">
                    <w:rPr>
                      <w:rFonts w:ascii="新細明體" w:eastAsia="新細明體" w:hAnsi="新細明體" w:cs="新細明體"/>
                      <w:kern w:val="0"/>
                      <w:szCs w:val="24"/>
                    </w:rPr>
                    <w:t>〞</w:t>
                  </w:r>
                  <w:proofErr w:type="gramEnd"/>
                  <w:r w:rsidRPr="00D912C2">
                    <w:rPr>
                      <w:rFonts w:ascii="新細明體" w:eastAsia="新細明體" w:hAnsi="新細明體" w:cs="新細明體"/>
                      <w:kern w:val="0"/>
                      <w:szCs w:val="24"/>
                    </w:rPr>
                    <w:t>不能超過腹部。在練習的時候，動作要求伸展，</w:t>
                  </w:r>
                  <w:proofErr w:type="gramStart"/>
                  <w:r w:rsidRPr="00D912C2">
                    <w:rPr>
                      <w:rFonts w:ascii="新細明體" w:eastAsia="新細明體" w:hAnsi="新細明體" w:cs="新細明體"/>
                      <w:kern w:val="0"/>
                      <w:szCs w:val="24"/>
                    </w:rPr>
                    <w:t>裏</w:t>
                  </w:r>
                  <w:proofErr w:type="gramEnd"/>
                  <w:r w:rsidRPr="00D912C2">
                    <w:rPr>
                      <w:rFonts w:ascii="新細明體" w:eastAsia="新細明體" w:hAnsi="新細明體" w:cs="新細明體"/>
                      <w:kern w:val="0"/>
                      <w:szCs w:val="24"/>
                    </w:rPr>
                    <w:t>外前後，左右上下，運動自如，為表演打下良好的基礎 。</w:t>
                  </w:r>
                </w:p>
              </w:tc>
              <w:tc>
                <w:tcPr>
                  <w:tcW w:w="0" w:type="auto"/>
                  <w:vAlign w:val="center"/>
                  <w:hideMark/>
                </w:tcPr>
                <w:p w:rsidR="00D912C2" w:rsidRPr="00D912C2" w:rsidRDefault="00D912C2" w:rsidP="00D912C2">
                  <w:pPr>
                    <w:widowControl/>
                    <w:spacing w:before="100" w:beforeAutospacing="1" w:after="100" w:afterAutospacing="1"/>
                    <w:jc w:val="center"/>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14:anchorId="2E2B4A0F" wp14:editId="4DC4F957">
                        <wp:extent cx="1247140" cy="700405"/>
                        <wp:effectExtent l="0" t="0" r="0" b="4445"/>
                        <wp:docPr id="1" name="圖片 1" descr="http://mail.jwsh.tp.edu.tw/~goodjwsh/talk/images/02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ail.jwsh.tp.edu.tw/~goodjwsh/talk/images/0211-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47140" cy="700405"/>
                                </a:xfrm>
                                <a:prstGeom prst="rect">
                                  <a:avLst/>
                                </a:prstGeom>
                                <a:noFill/>
                                <a:ln>
                                  <a:noFill/>
                                </a:ln>
                              </pic:spPr>
                            </pic:pic>
                          </a:graphicData>
                        </a:graphic>
                      </wp:inline>
                    </w:drawing>
                  </w:r>
                </w:p>
              </w:tc>
            </w:tr>
            <w:tr w:rsidR="00D912C2" w:rsidRPr="00D912C2">
              <w:trPr>
                <w:trHeight w:val="270"/>
                <w:tblCellSpacing w:w="15" w:type="dxa"/>
              </w:trPr>
              <w:tc>
                <w:tcPr>
                  <w:tcW w:w="0" w:type="auto"/>
                  <w:gridSpan w:val="2"/>
                  <w:vAlign w:val="center"/>
                  <w:hideMark/>
                </w:tcPr>
                <w:p w:rsidR="00D912C2" w:rsidRPr="00D912C2" w:rsidRDefault="00D912C2" w:rsidP="00D912C2">
                  <w:pPr>
                    <w:widowControl/>
                    <w:rPr>
                      <w:rFonts w:ascii="新細明體" w:eastAsia="新細明體" w:hAnsi="新細明體" w:cs="新細明體"/>
                      <w:kern w:val="0"/>
                      <w:szCs w:val="24"/>
                    </w:rPr>
                  </w:pPr>
                </w:p>
              </w:tc>
            </w:tr>
          </w:tbl>
          <w:p w:rsidR="00D912C2" w:rsidRPr="00D912C2" w:rsidRDefault="00D912C2" w:rsidP="00D912C2">
            <w:pPr>
              <w:widowControl/>
              <w:rPr>
                <w:rFonts w:ascii="新細明體" w:eastAsia="新細明體" w:hAnsi="新細明體" w:cs="新細明體"/>
                <w:kern w:val="0"/>
                <w:szCs w:val="24"/>
              </w:rPr>
            </w:pPr>
          </w:p>
        </w:tc>
      </w:tr>
    </w:tbl>
    <w:p w:rsidR="00D912C2" w:rsidRPr="00B71374" w:rsidRDefault="00D912C2" w:rsidP="00B71374">
      <w:pPr>
        <w:widowControl/>
        <w:rPr>
          <w:rFonts w:ascii="Arial" w:eastAsia="新細明體" w:hAnsi="Arial" w:cs="Arial" w:hint="eastAsia"/>
          <w:color w:val="FF0000"/>
          <w:kern w:val="0"/>
          <w:sz w:val="40"/>
          <w:szCs w:val="40"/>
        </w:rPr>
      </w:pPr>
      <w:r w:rsidRPr="00D912C2">
        <w:rPr>
          <w:rFonts w:ascii="Arial" w:eastAsia="新細明體" w:hAnsi="Arial" w:cs="Arial"/>
          <w:i/>
          <w:iCs/>
          <w:color w:val="FF0000"/>
          <w:kern w:val="0"/>
          <w:sz w:val="40"/>
          <w:szCs w:val="40"/>
        </w:rPr>
        <w:t>mail.jwsh.tp.edu.tw/~</w:t>
      </w:r>
      <w:proofErr w:type="spellStart"/>
      <w:r w:rsidRPr="00D912C2">
        <w:rPr>
          <w:rFonts w:ascii="Arial" w:eastAsia="新細明體" w:hAnsi="Arial" w:cs="Arial"/>
          <w:i/>
          <w:iCs/>
          <w:color w:val="FF0000"/>
          <w:kern w:val="0"/>
          <w:sz w:val="40"/>
          <w:szCs w:val="40"/>
        </w:rPr>
        <w:t>goodjwsh</w:t>
      </w:r>
      <w:proofErr w:type="spellEnd"/>
      <w:r w:rsidRPr="00D912C2">
        <w:rPr>
          <w:rFonts w:ascii="Arial" w:eastAsia="新細明體" w:hAnsi="Arial" w:cs="Arial"/>
          <w:i/>
          <w:iCs/>
          <w:color w:val="FF0000"/>
          <w:kern w:val="0"/>
          <w:sz w:val="40"/>
          <w:szCs w:val="40"/>
        </w:rPr>
        <w:t>/talk/0211.htm</w:t>
      </w:r>
    </w:p>
    <w:tbl>
      <w:tblPr>
        <w:tblW w:w="4900" w:type="pct"/>
        <w:tblCellSpacing w:w="15" w:type="dxa"/>
        <w:tblCellMar>
          <w:top w:w="30" w:type="dxa"/>
          <w:left w:w="30" w:type="dxa"/>
          <w:bottom w:w="30" w:type="dxa"/>
          <w:right w:w="30" w:type="dxa"/>
        </w:tblCellMar>
        <w:tblLook w:val="04A0" w:firstRow="1" w:lastRow="0" w:firstColumn="1" w:lastColumn="0" w:noHBand="0" w:noVBand="1"/>
      </w:tblPr>
      <w:tblGrid>
        <w:gridCol w:w="8257"/>
      </w:tblGrid>
      <w:tr w:rsidR="00D912C2" w:rsidRPr="00D912C2" w:rsidTr="00D912C2">
        <w:trPr>
          <w:tblCellSpacing w:w="15" w:type="dxa"/>
        </w:trPr>
        <w:tc>
          <w:tcPr>
            <w:tcW w:w="0" w:type="auto"/>
            <w:hideMark/>
          </w:tcPr>
          <w:p w:rsidR="00D912C2" w:rsidRPr="00D912C2" w:rsidRDefault="00D912C2" w:rsidP="00D912C2">
            <w:pPr>
              <w:widowControl/>
              <w:spacing w:line="480" w:lineRule="atLeast"/>
              <w:jc w:val="both"/>
              <w:rPr>
                <w:rFonts w:ascii="新細明體" w:eastAsia="新細明體" w:hAnsi="新細明體" w:cs="新細明體"/>
                <w:b/>
                <w:bCs/>
                <w:color w:val="990000"/>
                <w:spacing w:val="24"/>
                <w:kern w:val="0"/>
                <w:sz w:val="27"/>
                <w:szCs w:val="27"/>
              </w:rPr>
            </w:pPr>
            <w:r w:rsidRPr="00D912C2">
              <w:rPr>
                <w:rFonts w:ascii="新細明體" w:eastAsia="新細明體" w:hAnsi="新細明體" w:cs="新細明體"/>
                <w:b/>
                <w:bCs/>
                <w:color w:val="990000"/>
                <w:spacing w:val="24"/>
                <w:kern w:val="0"/>
                <w:sz w:val="27"/>
                <w:szCs w:val="27"/>
              </w:rPr>
              <w:t>服裝</w:t>
            </w:r>
          </w:p>
        </w:tc>
      </w:tr>
      <w:tr w:rsidR="00D912C2" w:rsidRPr="00D912C2" w:rsidTr="00D912C2">
        <w:trPr>
          <w:tblCellSpacing w:w="15" w:type="dxa"/>
        </w:trPr>
        <w:tc>
          <w:tcPr>
            <w:tcW w:w="0" w:type="auto"/>
            <w:hideMark/>
          </w:tcPr>
          <w:p w:rsidR="00D912C2" w:rsidRPr="00D912C2" w:rsidRDefault="00D912C2" w:rsidP="00B71374">
            <w:pPr>
              <w:widowControl/>
              <w:spacing w:line="480" w:lineRule="atLeast"/>
              <w:jc w:val="both"/>
              <w:rPr>
                <w:rFonts w:ascii="新細明體" w:eastAsia="新細明體" w:hAnsi="新細明體" w:cs="新細明體"/>
                <w:color w:val="000000"/>
                <w:spacing w:val="24"/>
                <w:kern w:val="0"/>
                <w:szCs w:val="24"/>
              </w:rPr>
            </w:pPr>
            <w:r w:rsidRPr="00D912C2">
              <w:rPr>
                <w:rFonts w:ascii="新細明體" w:eastAsia="新細明體" w:hAnsi="新細明體" w:cs="新細明體"/>
                <w:color w:val="000000"/>
                <w:spacing w:val="24"/>
                <w:kern w:val="0"/>
                <w:szCs w:val="24"/>
              </w:rPr>
              <w:lastRenderedPageBreak/>
              <w:t>服裝以素、淨、樸、雅為主要訴求。常見為長袍和馬褂富有中國味的服飾，長袍又稱長衫、大掛兒，直筒</w:t>
            </w:r>
            <w:proofErr w:type="gramStart"/>
            <w:r w:rsidRPr="00D912C2">
              <w:rPr>
                <w:rFonts w:ascii="新細明體" w:eastAsia="新細明體" w:hAnsi="新細明體" w:cs="新細明體"/>
                <w:color w:val="000000"/>
                <w:spacing w:val="24"/>
                <w:kern w:val="0"/>
                <w:szCs w:val="24"/>
              </w:rPr>
              <w:t>筒</w:t>
            </w:r>
            <w:proofErr w:type="gramEnd"/>
            <w:r w:rsidRPr="00D912C2">
              <w:rPr>
                <w:rFonts w:ascii="新細明體" w:eastAsia="新細明體" w:hAnsi="新細明體" w:cs="新細明體"/>
                <w:color w:val="000000"/>
                <w:spacing w:val="24"/>
                <w:kern w:val="0"/>
                <w:szCs w:val="24"/>
              </w:rPr>
              <w:t>的從脖子裡到腳背；馬褂，顧名思義是騎馬時穿的掛子，長度只到屁股，現代冬天穿的棉襖，在外型上跟馬褂十分接近了。當代相聲內容較平易近人甚至融入的西方議題，穿西裝雖然也適當，卻比長袍少掉一分「</w:t>
            </w:r>
            <w:proofErr w:type="gramStart"/>
            <w:r w:rsidRPr="00D912C2">
              <w:rPr>
                <w:rFonts w:ascii="新細明體" w:eastAsia="新細明體" w:hAnsi="新細明體" w:cs="新細明體"/>
                <w:color w:val="000000"/>
                <w:spacing w:val="24"/>
                <w:kern w:val="0"/>
                <w:szCs w:val="24"/>
              </w:rPr>
              <w:t>古趣</w:t>
            </w:r>
            <w:proofErr w:type="gramEnd"/>
            <w:r w:rsidRPr="00D912C2">
              <w:rPr>
                <w:rFonts w:ascii="新細明體" w:eastAsia="新細明體" w:hAnsi="新細明體" w:cs="新細明體"/>
                <w:color w:val="000000"/>
                <w:spacing w:val="24"/>
                <w:kern w:val="0"/>
                <w:szCs w:val="24"/>
              </w:rPr>
              <w:t>」，畢竟相聲有點歷史了，且從古代到今日，長袍在學理上，自然衍生出了一些意義：「簡化色彩與線條」，讓觀眾的焦點聚集在「相」「聲」裡，</w:t>
            </w:r>
            <w:proofErr w:type="gramStart"/>
            <w:r w:rsidRPr="00D912C2">
              <w:rPr>
                <w:rFonts w:ascii="新細明體" w:eastAsia="新細明體" w:hAnsi="新細明體" w:cs="新細明體"/>
                <w:color w:val="000000"/>
                <w:spacing w:val="24"/>
                <w:kern w:val="0"/>
                <w:szCs w:val="24"/>
              </w:rPr>
              <w:t>一</w:t>
            </w:r>
            <w:proofErr w:type="gramEnd"/>
            <w:r w:rsidRPr="00D912C2">
              <w:rPr>
                <w:rFonts w:ascii="新細明體" w:eastAsia="新細明體" w:hAnsi="新細明體" w:cs="新細明體"/>
                <w:color w:val="000000"/>
                <w:spacing w:val="24"/>
                <w:kern w:val="0"/>
                <w:szCs w:val="24"/>
              </w:rPr>
              <w:t>襲素雅的長袍，不但點明了符號，強調相聲表演藝術的原質，更為現代觀眾</w:t>
            </w:r>
            <w:proofErr w:type="gramStart"/>
            <w:r w:rsidRPr="00D912C2">
              <w:rPr>
                <w:rFonts w:ascii="新細明體" w:eastAsia="新細明體" w:hAnsi="新細明體" w:cs="新細明體"/>
                <w:color w:val="000000"/>
                <w:spacing w:val="24"/>
                <w:kern w:val="0"/>
                <w:szCs w:val="24"/>
              </w:rPr>
              <w:t>帶來古趣</w:t>
            </w:r>
            <w:proofErr w:type="gramEnd"/>
            <w:r w:rsidRPr="00D912C2">
              <w:rPr>
                <w:rFonts w:ascii="新細明體" w:eastAsia="新細明體" w:hAnsi="新細明體" w:cs="新細明體"/>
                <w:color w:val="000000"/>
                <w:spacing w:val="24"/>
                <w:kern w:val="0"/>
                <w:szCs w:val="24"/>
              </w:rPr>
              <w:t>。</w:t>
            </w:r>
          </w:p>
        </w:tc>
      </w:tr>
      <w:tr w:rsidR="00D912C2" w:rsidRPr="00D912C2" w:rsidTr="00D912C2">
        <w:trPr>
          <w:tblCellSpacing w:w="15" w:type="dxa"/>
        </w:trPr>
        <w:tc>
          <w:tcPr>
            <w:tcW w:w="0" w:type="auto"/>
            <w:hideMark/>
          </w:tcPr>
          <w:p w:rsidR="00D912C2" w:rsidRPr="00D912C2" w:rsidRDefault="00D912C2" w:rsidP="00D912C2">
            <w:pPr>
              <w:widowControl/>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142240" cy="142240"/>
                  <wp:effectExtent l="0" t="0" r="0" b="0"/>
                  <wp:docPr id="13" name="圖片 13" descr="http://web.chjhs.tp.edu.tw/~2014talk/adphoto/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eb.chjhs.tp.edu.tw/~2014talk/adphoto/whit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r w:rsidR="00D912C2" w:rsidRPr="00D912C2" w:rsidTr="00D912C2">
        <w:trPr>
          <w:tblCellSpacing w:w="15" w:type="dxa"/>
        </w:trPr>
        <w:tc>
          <w:tcPr>
            <w:tcW w:w="0" w:type="auto"/>
            <w:hideMark/>
          </w:tcPr>
          <w:p w:rsidR="00D912C2" w:rsidRPr="00D912C2" w:rsidRDefault="00D912C2" w:rsidP="00D912C2">
            <w:pPr>
              <w:widowControl/>
              <w:jc w:val="right"/>
              <w:rPr>
                <w:rFonts w:ascii="新細明體" w:eastAsia="新細明體" w:hAnsi="新細明體" w:cs="新細明體"/>
                <w:kern w:val="0"/>
                <w:szCs w:val="24"/>
              </w:rPr>
            </w:pPr>
            <w:r>
              <w:rPr>
                <w:rFonts w:ascii="新細明體" w:eastAsia="新細明體" w:hAnsi="新細明體" w:cs="新細明體"/>
                <w:noProof/>
                <w:color w:val="000000"/>
                <w:kern w:val="0"/>
                <w:szCs w:val="24"/>
              </w:rPr>
              <w:drawing>
                <wp:inline distT="0" distB="0" distL="0" distR="0">
                  <wp:extent cx="617220" cy="189865"/>
                  <wp:effectExtent l="0" t="0" r="0" b="635"/>
                  <wp:docPr id="12" name="圖片 12" descr="回頂端">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 descr="回頂端">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7220" cy="189865"/>
                          </a:xfrm>
                          <a:prstGeom prst="rect">
                            <a:avLst/>
                          </a:prstGeom>
                          <a:noFill/>
                          <a:ln>
                            <a:noFill/>
                          </a:ln>
                        </pic:spPr>
                      </pic:pic>
                    </a:graphicData>
                  </a:graphic>
                </wp:inline>
              </w:drawing>
            </w:r>
          </w:p>
        </w:tc>
      </w:tr>
      <w:tr w:rsidR="00D912C2" w:rsidRPr="00D912C2" w:rsidTr="00D912C2">
        <w:trPr>
          <w:tblCellSpacing w:w="15" w:type="dxa"/>
        </w:trPr>
        <w:tc>
          <w:tcPr>
            <w:tcW w:w="0" w:type="auto"/>
            <w:hideMark/>
          </w:tcPr>
          <w:p w:rsidR="00D912C2" w:rsidRPr="00D912C2" w:rsidRDefault="00D912C2" w:rsidP="00D912C2">
            <w:pPr>
              <w:widowControl/>
              <w:jc w:val="right"/>
              <w:rPr>
                <w:rFonts w:ascii="新細明體" w:eastAsia="新細明體" w:hAnsi="新細明體" w:cs="新細明體"/>
                <w:kern w:val="0"/>
                <w:szCs w:val="24"/>
              </w:rPr>
            </w:pPr>
            <w:r>
              <w:rPr>
                <w:rFonts w:ascii="新細明體" w:eastAsia="新細明體" w:hAnsi="新細明體" w:cs="新細明體"/>
                <w:noProof/>
                <w:kern w:val="0"/>
                <w:szCs w:val="24"/>
              </w:rPr>
              <w:drawing>
                <wp:inline distT="0" distB="0" distL="0" distR="0">
                  <wp:extent cx="95250" cy="142240"/>
                  <wp:effectExtent l="0" t="0" r="0" b="0"/>
                  <wp:docPr id="11" name="圖片 11" descr="http://web.chjhs.tp.edu.tw/~2014talk/adphoto/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eb.chjhs.tp.edu.tw/~2014talk/adphoto/whit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42240"/>
                          </a:xfrm>
                          <a:prstGeom prst="rect">
                            <a:avLst/>
                          </a:prstGeom>
                          <a:noFill/>
                          <a:ln>
                            <a:noFill/>
                          </a:ln>
                        </pic:spPr>
                      </pic:pic>
                    </a:graphicData>
                  </a:graphic>
                </wp:inline>
              </w:drawing>
            </w:r>
            <w:r>
              <w:rPr>
                <w:rFonts w:ascii="新細明體" w:eastAsia="新細明體" w:hAnsi="新細明體" w:cs="新細明體"/>
                <w:noProof/>
                <w:kern w:val="0"/>
                <w:szCs w:val="24"/>
              </w:rPr>
              <w:drawing>
                <wp:inline distT="0" distB="0" distL="0" distR="0">
                  <wp:extent cx="142240" cy="142240"/>
                  <wp:effectExtent l="0" t="0" r="0" b="0"/>
                  <wp:docPr id="10" name="圖片 10" descr="http://web.chjhs.tp.edu.tw/~2014talk/adphoto/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eb.chjhs.tp.edu.tw/~2014talk/adphoto/whit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240" cy="142240"/>
                          </a:xfrm>
                          <a:prstGeom prst="rect">
                            <a:avLst/>
                          </a:prstGeom>
                          <a:noFill/>
                          <a:ln>
                            <a:noFill/>
                          </a:ln>
                        </pic:spPr>
                      </pic:pic>
                    </a:graphicData>
                  </a:graphic>
                </wp:inline>
              </w:drawing>
            </w:r>
          </w:p>
        </w:tc>
      </w:tr>
    </w:tbl>
    <w:p w:rsidR="00D912C2" w:rsidRPr="005C58A6" w:rsidRDefault="00D912C2" w:rsidP="005C58A6">
      <w:pPr>
        <w:widowControl/>
        <w:rPr>
          <w:rFonts w:ascii="新細明體" w:eastAsia="新細明體" w:hAnsi="新細明體" w:cs="新細明體" w:hint="eastAsia"/>
          <w:color w:val="FFFFFF"/>
          <w:kern w:val="0"/>
          <w:sz w:val="21"/>
          <w:szCs w:val="21"/>
        </w:rPr>
      </w:pPr>
      <w:r w:rsidRPr="00D912C2">
        <w:rPr>
          <w:rFonts w:ascii="新細明體" w:eastAsia="新細明體" w:hAnsi="新細明體" w:cs="新細明體"/>
          <w:color w:val="FFFFFF"/>
          <w:kern w:val="0"/>
          <w:sz w:val="21"/>
          <w:szCs w:val="21"/>
        </w:rPr>
        <w:t>Copyright 2014 © 臺北市私立靜心國民中小學</w:t>
      </w:r>
      <w:r w:rsidR="005C58A6">
        <w:rPr>
          <w:rFonts w:ascii="新細明體" w:eastAsia="新細明體" w:hAnsi="新細明體" w:cs="新細明體"/>
          <w:color w:val="FFFFFF"/>
          <w:kern w:val="0"/>
          <w:sz w:val="21"/>
          <w:szCs w:val="21"/>
        </w:rPr>
        <w:t xml:space="preserve"> All rights </w:t>
      </w:r>
      <w:r w:rsidRPr="00D912C2">
        <w:rPr>
          <w:rStyle w:val="HTML"/>
          <w:rFonts w:ascii="Arial" w:hAnsi="Arial" w:cs="Arial"/>
          <w:color w:val="FF0000"/>
          <w:sz w:val="40"/>
          <w:szCs w:val="40"/>
        </w:rPr>
        <w:t>web.chjhs.tp.edu.tw/~2014talk/a2/a25.htm</w:t>
      </w:r>
    </w:p>
    <w:p w:rsidR="00D912C2" w:rsidRDefault="00D912C2">
      <w:pPr>
        <w:rPr>
          <w:rFonts w:hint="eastAsia"/>
          <w:szCs w:val="24"/>
        </w:rPr>
      </w:pPr>
      <w:r>
        <w:rPr>
          <w:rFonts w:ascii="PMingLiu" w:hAnsi="PMingLiu"/>
        </w:rPr>
        <w:t>讓」包袱是為了給觀眾讓出笑的空隙，「噎」包袱則是要把聽眾的笑聲堵回去。有的地方為了使「包袱」的力量更集中，效果更強烈，就得要採取這種手法。否則，貪圖了過程中那些零碎的笑聲，就會丟掉全段收尾時，最終集中而痛快的笑聲。</w:t>
      </w:r>
    </w:p>
    <w:p w:rsidR="00D912C2" w:rsidRPr="00D912C2" w:rsidRDefault="00D912C2">
      <w:pPr>
        <w:rPr>
          <w:rFonts w:hint="eastAsia"/>
          <w:color w:val="FF0000"/>
          <w:sz w:val="40"/>
          <w:szCs w:val="40"/>
        </w:rPr>
      </w:pPr>
      <w:r w:rsidRPr="00D912C2">
        <w:rPr>
          <w:rStyle w:val="HTML"/>
          <w:rFonts w:ascii="Arial" w:hAnsi="Arial" w:cs="Arial"/>
          <w:color w:val="FF0000"/>
          <w:sz w:val="40"/>
          <w:szCs w:val="40"/>
        </w:rPr>
        <w:t>www.epochtimes.com/b5/nf3875.htm</w:t>
      </w:r>
    </w:p>
    <w:p w:rsidR="00D912C2" w:rsidRDefault="00EE0CAB">
      <w:pPr>
        <w:rPr>
          <w:rFonts w:ascii="Verdana" w:hAnsi="Verdana" w:hint="eastAsia"/>
          <w:color w:val="000000" w:themeColor="text1"/>
          <w:szCs w:val="24"/>
        </w:rPr>
      </w:pPr>
      <w:r w:rsidRPr="00EE0CAB">
        <w:rPr>
          <w:rFonts w:ascii="Verdana" w:hAnsi="Verdana"/>
          <w:color w:val="000000" w:themeColor="text1"/>
          <w:szCs w:val="24"/>
        </w:rPr>
        <w:t>臺灣的相聲進入現代劇場舞臺後，與戲劇元素結合產生了獨具特色的表演形態</w:t>
      </w:r>
      <w:proofErr w:type="gramStart"/>
      <w:r w:rsidRPr="00EE0CAB">
        <w:rPr>
          <w:rFonts w:ascii="Verdana" w:hAnsi="Verdana"/>
          <w:color w:val="000000" w:themeColor="text1"/>
          <w:szCs w:val="24"/>
        </w:rPr>
        <w:t>──</w:t>
      </w:r>
      <w:proofErr w:type="gramEnd"/>
      <w:r w:rsidRPr="00EE0CAB">
        <w:rPr>
          <w:rFonts w:ascii="Verdana" w:hAnsi="Verdana"/>
          <w:color w:val="000000" w:themeColor="text1"/>
          <w:szCs w:val="24"/>
        </w:rPr>
        <w:t>「相聲劇」。相聲瓦舍自成立以來，以創作相聲劇為主要發展方向，至今已創作出大量不同風格、形態的相聲劇作品。本文提出「相聲劇」做為相聲與戲劇兩個藝術類型交集下新表演形態之基本原理：相聲的形式與戲劇的結構；另一方面，亦試圖說明相聲瓦舍相聲劇在定位確立的同時，也建構了其做為以展演相聲劇為主之表演團體的創造性及代表性意涵。</w:t>
      </w:r>
      <w:proofErr w:type="gramStart"/>
      <w:r w:rsidRPr="00EE0CAB">
        <w:rPr>
          <w:rFonts w:ascii="Verdana" w:hAnsi="Verdana"/>
          <w:color w:val="000000" w:themeColor="text1"/>
          <w:szCs w:val="24"/>
        </w:rPr>
        <w:t>此外，</w:t>
      </w:r>
      <w:proofErr w:type="gramEnd"/>
      <w:r w:rsidRPr="00EE0CAB">
        <w:rPr>
          <w:rFonts w:ascii="Verdana" w:hAnsi="Verdana"/>
          <w:color w:val="000000" w:themeColor="text1"/>
          <w:szCs w:val="24"/>
        </w:rPr>
        <w:t>相聲瓦舍亦運用「透過相聲展演傳統相聲」之後設手法於當代商業劇場舞臺上有所表現，所再現與詮釋之傳統相聲已具現當代特色。《相聲說垮鬼子們》是相聲瓦舍的第一部相聲劇作品，於形式上與內容上各有代表性意涵；《東廠僅一位》為相聲瓦舍相聲劇中「幽默諷刺」的典型；《狀元模擬考》與《大唐馬屁精》則表現出相聲瓦舍對於中國傳統文化的反思。相聲雖發源自中國，於臺灣的發展至今在結構與形式上已然有全新的相聲劇，而在題材與內容上亦有臺灣印象與在地特色。《誰唬嚨我》與《並不太熟》一方面將臺灣眷村的特色生活與中國歷史互相結合，另一方面則展現關懷臺灣的</w:t>
      </w:r>
      <w:r w:rsidRPr="00EE0CAB">
        <w:rPr>
          <w:rFonts w:ascii="Verdana" w:hAnsi="Verdana"/>
          <w:color w:val="000000" w:themeColor="text1"/>
          <w:szCs w:val="24"/>
        </w:rPr>
        <w:lastRenderedPageBreak/>
        <w:t>原住民文化。</w:t>
      </w:r>
      <w:proofErr w:type="gramStart"/>
      <w:r w:rsidRPr="00EE0CAB">
        <w:rPr>
          <w:rFonts w:ascii="Verdana" w:hAnsi="Verdana"/>
          <w:color w:val="000000" w:themeColor="text1"/>
          <w:szCs w:val="24"/>
        </w:rPr>
        <w:t>此外，</w:t>
      </w:r>
      <w:proofErr w:type="gramEnd"/>
      <w:r w:rsidRPr="00EE0CAB">
        <w:rPr>
          <w:rFonts w:ascii="Verdana" w:hAnsi="Verdana"/>
          <w:color w:val="000000" w:themeColor="text1"/>
          <w:szCs w:val="24"/>
        </w:rPr>
        <w:t>《記得當時那個小》與《第十九屆新春賀歲聯歡晚會》則表現了七</w:t>
      </w:r>
      <w:r w:rsidRPr="00EE0CAB">
        <w:rPr>
          <w:rFonts w:ascii="Arial" w:hAnsi="Arial" w:cs="Arial"/>
          <w:color w:val="000000" w:themeColor="text1"/>
          <w:szCs w:val="24"/>
        </w:rPr>
        <w:t>○</w:t>
      </w:r>
      <w:r w:rsidRPr="00EE0CAB">
        <w:rPr>
          <w:rFonts w:ascii="Verdana" w:hAnsi="Verdana"/>
          <w:color w:val="000000" w:themeColor="text1"/>
          <w:szCs w:val="24"/>
        </w:rPr>
        <w:t>年代的校園生活主題。相聲瓦舍作品內涵的擴大與多元性發展表現在《笑神來了誰知道》、《蠢嗄揪疼》與《大寡婦豆棚》的嘗試，而持續變動的創作即成就了相聲瓦舍的代表性意義。「貧窮劇場」與「空的空間」的觀點組成了評價相聲劇的基礎，追尋相聲劇的美學價值應從本質「相聲的精神」中出發。</w:t>
      </w:r>
    </w:p>
    <w:p w:rsidR="00EE0CAB" w:rsidRDefault="00EE0CAB">
      <w:pPr>
        <w:rPr>
          <w:rFonts w:hint="eastAsia"/>
          <w:color w:val="FF0000"/>
          <w:sz w:val="40"/>
          <w:szCs w:val="40"/>
        </w:rPr>
      </w:pPr>
      <w:hyperlink r:id="rId20" w:history="1">
        <w:r w:rsidRPr="00BD1716">
          <w:rPr>
            <w:rStyle w:val="ab"/>
            <w:sz w:val="40"/>
            <w:szCs w:val="40"/>
          </w:rPr>
          <w:t>http://handle.ncl.edu.tw/11296/ndltd/65442510559189937705</w:t>
        </w:r>
      </w:hyperlink>
    </w:p>
    <w:p w:rsidR="00EE0CAB" w:rsidRDefault="00EE0CAB">
      <w:pPr>
        <w:rPr>
          <w:rFonts w:ascii="Verdana" w:hAnsi="Verdana" w:hint="eastAsia"/>
          <w:color w:val="000000" w:themeColor="text1"/>
        </w:rPr>
      </w:pPr>
      <w:r w:rsidRPr="00EE0CAB">
        <w:rPr>
          <w:rFonts w:ascii="Verdana" w:hAnsi="Verdana"/>
          <w:color w:val="000000" w:themeColor="text1"/>
        </w:rPr>
        <w:t>1985</w:t>
      </w:r>
      <w:r w:rsidRPr="00EE0CAB">
        <w:rPr>
          <w:rFonts w:ascii="Verdana" w:hAnsi="Verdana"/>
          <w:color w:val="000000" w:themeColor="text1"/>
        </w:rPr>
        <w:t>年，【表演工作坊】推出了</w:t>
      </w:r>
      <w:proofErr w:type="gramStart"/>
      <w:r w:rsidRPr="00EE0CAB">
        <w:rPr>
          <w:rFonts w:ascii="Verdana" w:hAnsi="Verdana"/>
          <w:color w:val="000000" w:themeColor="text1"/>
        </w:rPr>
        <w:t>一齣</w:t>
      </w:r>
      <w:proofErr w:type="gramEnd"/>
      <w:r w:rsidRPr="00EE0CAB">
        <w:rPr>
          <w:rFonts w:ascii="Verdana" w:hAnsi="Verdana"/>
          <w:color w:val="000000" w:themeColor="text1"/>
        </w:rPr>
        <w:t>以「相聲」為主要表演形式的舞台劇</w:t>
      </w:r>
      <w:proofErr w:type="gramStart"/>
      <w:r w:rsidRPr="00EE0CAB">
        <w:rPr>
          <w:rFonts w:ascii="Verdana" w:hAnsi="Verdana"/>
          <w:color w:val="000000" w:themeColor="text1"/>
        </w:rPr>
        <w:t>——</w:t>
      </w:r>
      <w:proofErr w:type="gramEnd"/>
      <w:r w:rsidRPr="00EE0CAB">
        <w:rPr>
          <w:rFonts w:ascii="Verdana" w:hAnsi="Verdana"/>
          <w:color w:val="000000" w:themeColor="text1"/>
        </w:rPr>
        <w:t>《那一夜，我們說相聲》，演出後造成轟動，由於它突破了傳統相聲的框架，亦創新了劇場表演的模式，大膽的嘗試將傳統相聲與現代劇場元素結合，加上【表演工作坊】之後又陸續推出一系列以相聲為表現形式的舞台劇作品，在媒體不斷的報導與宣傳下，「相聲劇」已經成為此種表演形式的代名詞，</w:t>
      </w:r>
      <w:r w:rsidRPr="00EE0CAB">
        <w:rPr>
          <w:rFonts w:ascii="Verdana" w:hAnsi="Verdana"/>
          <w:color w:val="000000" w:themeColor="text1"/>
        </w:rPr>
        <w:t>1988</w:t>
      </w:r>
      <w:r w:rsidRPr="00EE0CAB">
        <w:rPr>
          <w:rFonts w:ascii="Verdana" w:hAnsi="Verdana"/>
          <w:color w:val="000000" w:themeColor="text1"/>
        </w:rPr>
        <w:t>年所成立的【相聲瓦舍】，便是追隨相聲劇創作路線的最典型例證。然而時至今日，對於「相聲劇」的描述及界定各家說法仍有歧異，在經過分析與研究之後，筆者針對「相聲劇」提出看法：「相聲劇是融合相聲與戲劇二者的表現方式、藝術特質，並能傳遞出核心議題的一種表演藝術。」在結構分析上，可分成兩大類：「情節結構相聲劇」和「拼貼結構相聲劇」。除此之外，本研究亦聚焦在【相聲瓦舍】相聲劇作品的特徵表現上，分別從「外在特徵」和「內在特徵」兩部分進行觀察與分析，並根據研究結果預測【相聲瓦舍】未來所要面臨的課題。</w:t>
      </w:r>
    </w:p>
    <w:p w:rsidR="00EE0CAB" w:rsidRDefault="00EE0CAB">
      <w:pPr>
        <w:rPr>
          <w:rFonts w:hint="eastAsia"/>
          <w:color w:val="FF0000"/>
          <w:sz w:val="40"/>
          <w:szCs w:val="40"/>
        </w:rPr>
      </w:pPr>
      <w:hyperlink r:id="rId21" w:history="1">
        <w:r w:rsidRPr="00BD1716">
          <w:rPr>
            <w:rStyle w:val="ab"/>
            <w:sz w:val="40"/>
            <w:szCs w:val="40"/>
          </w:rPr>
          <w:t>http://handle.ncl.edu.tw/11296/ndltd/96998751085884769289</w:t>
        </w:r>
      </w:hyperlink>
    </w:p>
    <w:p w:rsidR="00EE0CAB" w:rsidRDefault="00EE0CAB">
      <w:pPr>
        <w:rPr>
          <w:rFonts w:ascii="Verdana" w:hAnsi="Verdana" w:hint="eastAsia"/>
          <w:color w:val="000000" w:themeColor="text1"/>
        </w:rPr>
      </w:pPr>
      <w:r w:rsidRPr="00EE0CAB">
        <w:rPr>
          <w:rFonts w:ascii="Verdana" w:hAnsi="Verdana"/>
          <w:color w:val="000000" w:themeColor="text1"/>
        </w:rPr>
        <w:t>一九八五年，賴聲川發表《那一夜，我們說相聲》之後，「相聲劇」便在台灣出現，但歷來遭受不少研究者的質疑「相聲劇」是否真實存在。筆者統計自一九八五年後至二</w:t>
      </w:r>
      <w:r w:rsidRPr="00EE0CAB">
        <w:rPr>
          <w:rFonts w:ascii="Arial" w:hAnsi="Arial" w:cs="Arial"/>
          <w:color w:val="000000" w:themeColor="text1"/>
        </w:rPr>
        <w:t>○○</w:t>
      </w:r>
      <w:r w:rsidRPr="00EE0CAB">
        <w:rPr>
          <w:rFonts w:ascii="Verdana" w:hAnsi="Verdana"/>
          <w:color w:val="000000" w:themeColor="text1"/>
        </w:rPr>
        <w:t>七年為止，台灣以「相聲」作為材料的戲劇共有三十三部之多，因此「相聲劇」確實存在應是不爭之事實。筆者根據台灣小劇場運動以來的發展，推論《那一夜，我們說相聲》的成功，是因為掌握到觀眾進劇場所需要的「喜劇性」，而「相聲」是一門專以逗樂觀眾為主的表演藝術；因此二者便在《那一夜，我們說相聲》的成功經驗下結合而成為一個新的「劇種」。「相聲劇」出現後，會不斷被質疑其是否是一個「劇種」，其最主要的原因就是因為結構不明。筆者發現「相聲劇」具有兩種結構：「劇場相聲劇」結構，以及「系列相聲劇」結構。將結構標舉出之後，應不再有「相聲」與「相聲劇」混淆不明之情狀。最後筆者分析賴聲川領導之【表演工作坊】與【相聲瓦舍】二劇團所製作之相聲劇，發現賴聲川之相聲劇主題時常反思文化、政治、社會、思想各層面的問題，其結構相當的大；而【相聲瓦舍】在劇作上諷刺性質強烈的作品受賴聲川的影響很大，但</w:t>
      </w:r>
      <w:r w:rsidRPr="00EE0CAB">
        <w:rPr>
          <w:rFonts w:ascii="Verdana" w:hAnsi="Verdana"/>
          <w:color w:val="000000" w:themeColor="text1"/>
        </w:rPr>
        <w:lastRenderedPageBreak/>
        <w:t>其非以諷刺為主題，在內容上多元發展的相聲劇，才是【相聲瓦舍】所獨力為相聲劇開拓出來的新路線。由於「相聲劇」有其先天上不易製作之問題，這也是使【相聲瓦舍】將相聲劇開展出多元主題最主要的原因。</w:t>
      </w:r>
    </w:p>
    <w:p w:rsidR="00EE0CAB" w:rsidRDefault="00EE0CAB">
      <w:pPr>
        <w:rPr>
          <w:rFonts w:ascii="Verdana" w:hAnsi="Verdana" w:hint="eastAsia"/>
          <w:color w:val="FF0000"/>
          <w:sz w:val="40"/>
          <w:szCs w:val="40"/>
        </w:rPr>
      </w:pPr>
      <w:hyperlink r:id="rId22" w:history="1">
        <w:r w:rsidRPr="00BD1716">
          <w:rPr>
            <w:rStyle w:val="ab"/>
            <w:rFonts w:ascii="Verdana" w:hAnsi="Verdana"/>
            <w:sz w:val="40"/>
            <w:szCs w:val="40"/>
          </w:rPr>
          <w:t>http://handle.ncl.edu.tw/11296/ndltd/39512595208463545891</w:t>
        </w:r>
      </w:hyperlink>
    </w:p>
    <w:p w:rsidR="00B71374" w:rsidRDefault="00EE0CAB">
      <w:pPr>
        <w:rPr>
          <w:rFonts w:ascii="Verdana" w:hAnsi="Verdana" w:hint="eastAsia"/>
          <w:color w:val="000000" w:themeColor="text1"/>
          <w:sz w:val="40"/>
          <w:szCs w:val="40"/>
        </w:rPr>
      </w:pPr>
      <w:r w:rsidRPr="00EE0CAB">
        <w:rPr>
          <w:rFonts w:ascii="Verdana" w:hAnsi="Verdana"/>
          <w:color w:val="000000" w:themeColor="text1"/>
        </w:rPr>
        <w:t>從八〇年代後半到九〇年代初期，是臺灣政治社會變動最劇烈的的一段時期，在在八〇年代若干本省籍作家的努力下，成功的把「本土化」帶入學術主流，至今仍是臺灣認識歷史的主流思潮。但對於「外省第二代」到底如何看待這樣的變化，以及對其內在認同的困惑與</w:t>
      </w:r>
      <w:proofErr w:type="gramStart"/>
      <w:r w:rsidRPr="00EE0CAB">
        <w:rPr>
          <w:rFonts w:ascii="Verdana" w:hAnsi="Verdana"/>
          <w:color w:val="000000" w:themeColor="text1"/>
        </w:rPr>
        <w:t>轉移間的心路</w:t>
      </w:r>
      <w:proofErr w:type="gramEnd"/>
      <w:r w:rsidRPr="00EE0CAB">
        <w:rPr>
          <w:rFonts w:ascii="Verdana" w:hAnsi="Verdana"/>
          <w:color w:val="000000" w:themeColor="text1"/>
        </w:rPr>
        <w:t>歷程在目前的「主流」思潮下卻</w:t>
      </w:r>
      <w:proofErr w:type="gramStart"/>
      <w:r w:rsidRPr="00EE0CAB">
        <w:rPr>
          <w:rFonts w:ascii="Verdana" w:hAnsi="Verdana"/>
          <w:color w:val="000000" w:themeColor="text1"/>
        </w:rPr>
        <w:t>少有著</w:t>
      </w:r>
      <w:proofErr w:type="gramEnd"/>
      <w:r w:rsidRPr="00EE0CAB">
        <w:rPr>
          <w:rFonts w:ascii="Verdana" w:hAnsi="Verdana"/>
          <w:color w:val="000000" w:themeColor="text1"/>
        </w:rPr>
        <w:t>墨。本文試圖以「表演工作坊」的導演賴聲川及李立群等演員為對象，由集體即興創作的特質為核心，以這段時間表坊推出的三部相聲劇《那一夜，我們說相聲》、</w:t>
      </w:r>
      <w:proofErr w:type="gramStart"/>
      <w:r w:rsidRPr="00EE0CAB">
        <w:rPr>
          <w:rFonts w:ascii="Verdana" w:hAnsi="Verdana"/>
          <w:color w:val="000000" w:themeColor="text1"/>
        </w:rPr>
        <w:t>《</w:t>
      </w:r>
      <w:proofErr w:type="gramEnd"/>
      <w:r w:rsidRPr="00EE0CAB">
        <w:rPr>
          <w:rFonts w:ascii="Verdana" w:hAnsi="Verdana"/>
          <w:color w:val="000000" w:themeColor="text1"/>
        </w:rPr>
        <w:t>這一夜，誰來說相聲？》、《臺灣怪譚》為研究主體，並從劇本中探究在這段期間內「外省第二代」是如何看待臺灣這幾年之間的「國族認同」變化的軌跡。</w:t>
      </w:r>
      <w:r w:rsidR="00B71374">
        <w:rPr>
          <w:rFonts w:ascii="Verdana" w:hAnsi="Verdana"/>
          <w:color w:val="000000" w:themeColor="text1"/>
        </w:rPr>
        <w:br/>
      </w:r>
      <w:r w:rsidRPr="00EE0CAB">
        <w:rPr>
          <w:rFonts w:ascii="Verdana" w:hAnsi="Verdana"/>
          <w:color w:val="000000" w:themeColor="text1"/>
        </w:rPr>
        <w:t>本文的撰寫目的不擬對賴聲川與李立群等「外省第二代」的國族認同作粗淺的褒貶評判－不管是「過去」還是「現在」</w:t>
      </w:r>
      <w:proofErr w:type="gramStart"/>
      <w:r w:rsidRPr="00EE0CAB">
        <w:rPr>
          <w:rFonts w:ascii="Verdana" w:hAnsi="Verdana"/>
          <w:color w:val="000000" w:themeColor="text1"/>
        </w:rPr>
        <w:t>－僅是</w:t>
      </w:r>
      <w:proofErr w:type="gramEnd"/>
      <w:r w:rsidRPr="00EE0CAB">
        <w:rPr>
          <w:rFonts w:ascii="Verdana" w:hAnsi="Verdana"/>
          <w:color w:val="000000" w:themeColor="text1"/>
        </w:rPr>
        <w:t>要試圖忠實的呈現在那個劇烈變動的年代中，以賴聲川與李立群、李國修、金士傑等背景相近的「外省第二代」面對臺灣國族認同的激烈轉變時，如何將其情感與困惑注入戲劇與舞台上的表演，凝練成永不融化的冰晶，讓後人得以在觀看或聆聽由聲音或影像所呈現出來的當年的時空中，那群人是如何看待我們自己生長的地方及其產生的各種感觸。</w:t>
      </w:r>
      <w:hyperlink r:id="rId23" w:history="1">
        <w:r w:rsidR="00B71374" w:rsidRPr="00BD1716">
          <w:rPr>
            <w:rStyle w:val="ab"/>
            <w:rFonts w:ascii="Verdana" w:hAnsi="Verdana"/>
            <w:sz w:val="40"/>
            <w:szCs w:val="40"/>
          </w:rPr>
          <w:t>http://handle.ncl.edu.tw/11296/ndltd/55011173552612465543</w:t>
        </w:r>
      </w:hyperlink>
    </w:p>
    <w:p w:rsidR="005C58A6" w:rsidRDefault="00B71374" w:rsidP="00B71374">
      <w:pPr>
        <w:rPr>
          <w:rFonts w:ascii="Verdana" w:hAnsi="Verdana" w:hint="eastAsia"/>
          <w:color w:val="FF0000"/>
          <w:sz w:val="40"/>
          <w:szCs w:val="40"/>
        </w:rPr>
      </w:pPr>
      <w:r w:rsidRPr="00B71374">
        <w:rPr>
          <w:rFonts w:ascii="Verdana" w:hAnsi="Verdana" w:hint="eastAsia"/>
          <w:color w:val="000000" w:themeColor="text1"/>
          <w:szCs w:val="24"/>
        </w:rPr>
        <w:t>相聲演出看似單純的說笑話、插科打諢，但其實當中有蘊含許多表演技巧，在既有的格式下，具有豐富的內容及靈活的可變性。由建立行業以來，漸漸發展它獨有的表演形式、獨特</w:t>
      </w:r>
      <w:proofErr w:type="gramStart"/>
      <w:r w:rsidRPr="00B71374">
        <w:rPr>
          <w:rFonts w:ascii="Verdana" w:hAnsi="Verdana" w:hint="eastAsia"/>
          <w:color w:val="000000" w:themeColor="text1"/>
          <w:szCs w:val="24"/>
        </w:rPr>
        <w:t>的觀演關係</w:t>
      </w:r>
      <w:proofErr w:type="gramEnd"/>
      <w:r w:rsidRPr="00B71374">
        <w:rPr>
          <w:rFonts w:ascii="Verdana" w:hAnsi="Verdana" w:hint="eastAsia"/>
          <w:color w:val="000000" w:themeColor="text1"/>
          <w:szCs w:val="24"/>
        </w:rPr>
        <w:t>。要深入了解相聲，掌握它的表演，的確不易，但要認識相聲這門藝術、對它有基礎的認知卻也不難。筆者為戲</w:t>
      </w:r>
      <w:proofErr w:type="gramStart"/>
      <w:r w:rsidRPr="00B71374">
        <w:rPr>
          <w:rFonts w:ascii="Verdana" w:hAnsi="Verdana" w:hint="eastAsia"/>
          <w:color w:val="000000" w:themeColor="text1"/>
          <w:szCs w:val="24"/>
        </w:rPr>
        <w:t>戲</w:t>
      </w:r>
      <w:proofErr w:type="gramEnd"/>
      <w:r w:rsidRPr="00B71374">
        <w:rPr>
          <w:rFonts w:ascii="Verdana" w:hAnsi="Verdana" w:hint="eastAsia"/>
          <w:color w:val="000000" w:themeColor="text1"/>
          <w:szCs w:val="24"/>
        </w:rPr>
        <w:t>系出身，主攻表演，自打接觸相聲開始，漸漸深入以後，發現相聲、戲劇，同為表演藝術，雖有相同之處，但也有許多不同的地方。相聲中的「我」和戲劇中的「我」有很大的不同，扮演意識也不一樣。曲藝中的「我」最主要是說書人的身份，並在各人物間出</w:t>
      </w:r>
      <w:proofErr w:type="gramStart"/>
      <w:r w:rsidRPr="00B71374">
        <w:rPr>
          <w:rFonts w:ascii="Verdana" w:hAnsi="Verdana" w:hint="eastAsia"/>
          <w:color w:val="000000" w:themeColor="text1"/>
          <w:szCs w:val="24"/>
        </w:rPr>
        <w:t>出入</w:t>
      </w:r>
      <w:proofErr w:type="gramEnd"/>
      <w:r w:rsidRPr="00B71374">
        <w:rPr>
          <w:rFonts w:ascii="Verdana" w:hAnsi="Verdana" w:hint="eastAsia"/>
          <w:color w:val="000000" w:themeColor="text1"/>
          <w:szCs w:val="24"/>
        </w:rPr>
        <w:t>入。而相聲為曲藝形式之一，相聲中的「我」可以像曲藝一樣，但在應用上更為靈活。「我」可以是說書人，可以是演員本人，可以是各色人物，虛實相間，半真半假，而趣味、滋味兒也蘊藏其中。不論是以何種「我」的面貌出現，在演出當中，相聲演員本人的特色是很明顯的，有的相聲很</w:t>
      </w:r>
      <w:proofErr w:type="gramStart"/>
      <w:r w:rsidRPr="00B71374">
        <w:rPr>
          <w:rFonts w:ascii="Verdana" w:hAnsi="Verdana" w:hint="eastAsia"/>
          <w:color w:val="000000" w:themeColor="text1"/>
          <w:szCs w:val="24"/>
        </w:rPr>
        <w:t>像小戲</w:t>
      </w:r>
      <w:proofErr w:type="gramEnd"/>
      <w:r w:rsidRPr="00B71374">
        <w:rPr>
          <w:rFonts w:ascii="Verdana" w:hAnsi="Verdana" w:hint="eastAsia"/>
          <w:color w:val="000000" w:themeColor="text1"/>
          <w:szCs w:val="24"/>
        </w:rPr>
        <w:t>，但「是戲，不能演成戲。」這其中的分寸拿捏，難以用文字說明，必須自己深入體會，然而它也不是完全無跡可尋的。想要明白箇中機巧，首先，要對相聲有一定的了</w:t>
      </w:r>
      <w:r w:rsidRPr="00B71374">
        <w:rPr>
          <w:rFonts w:ascii="Verdana" w:hAnsi="Verdana" w:hint="eastAsia"/>
          <w:color w:val="000000" w:themeColor="text1"/>
          <w:szCs w:val="24"/>
        </w:rPr>
        <w:lastRenderedPageBreak/>
        <w:t>解，有一定程度的認知才行，否則只會誤入歧途，</w:t>
      </w:r>
      <w:proofErr w:type="gramStart"/>
      <w:r w:rsidRPr="00B71374">
        <w:rPr>
          <w:rFonts w:ascii="Verdana" w:hAnsi="Verdana" w:hint="eastAsia"/>
          <w:color w:val="000000" w:themeColor="text1"/>
          <w:szCs w:val="24"/>
        </w:rPr>
        <w:t>越說越不</w:t>
      </w:r>
      <w:proofErr w:type="gramEnd"/>
      <w:r w:rsidRPr="00B71374">
        <w:rPr>
          <w:rFonts w:ascii="Verdana" w:hAnsi="Verdana" w:hint="eastAsia"/>
          <w:color w:val="000000" w:themeColor="text1"/>
          <w:szCs w:val="24"/>
        </w:rPr>
        <w:t>清。相聲有它的表演特點及藝術手段</w:t>
      </w:r>
      <w:r w:rsidRPr="00B71374">
        <w:rPr>
          <w:rFonts w:ascii="Verdana" w:hAnsi="Verdana" w:hint="eastAsia"/>
          <w:color w:val="000000" w:themeColor="text1"/>
          <w:szCs w:val="24"/>
        </w:rPr>
        <w:t xml:space="preserve"> </w:t>
      </w:r>
      <w:r w:rsidRPr="00B71374">
        <w:rPr>
          <w:rFonts w:ascii="Verdana" w:hAnsi="Verdana" w:hint="eastAsia"/>
          <w:color w:val="000000" w:themeColor="text1"/>
          <w:szCs w:val="24"/>
        </w:rPr>
        <w:t>，</w:t>
      </w:r>
      <w:proofErr w:type="gramStart"/>
      <w:r w:rsidRPr="00B71374">
        <w:rPr>
          <w:rFonts w:ascii="Verdana" w:hAnsi="Verdana" w:hint="eastAsia"/>
          <w:color w:val="000000" w:themeColor="text1"/>
          <w:szCs w:val="24"/>
        </w:rPr>
        <w:t>其觀演</w:t>
      </w:r>
      <w:proofErr w:type="gramEnd"/>
      <w:r w:rsidRPr="00B71374">
        <w:rPr>
          <w:rFonts w:ascii="Verdana" w:hAnsi="Verdana" w:hint="eastAsia"/>
          <w:color w:val="000000" w:themeColor="text1"/>
          <w:szCs w:val="24"/>
        </w:rPr>
        <w:t>關係更是相當獨特，演員本人和人物之間的出入，和戲劇不一樣，在曲藝當中也是獨樹一格，學習戲劇出身的人，在初接觸相聲表演藝術時，常會遇到一些難題而不得要領，其中一點原因在於相聲與戲劇、戲曲雖同屬於表演藝術，看似相近，其實不然，相聲表演藝術因發展背景、型態、結構、</w:t>
      </w:r>
      <w:proofErr w:type="gramStart"/>
      <w:r w:rsidRPr="00B71374">
        <w:rPr>
          <w:rFonts w:ascii="Verdana" w:hAnsi="Verdana" w:hint="eastAsia"/>
          <w:color w:val="000000" w:themeColor="text1"/>
          <w:szCs w:val="24"/>
        </w:rPr>
        <w:t>觀演關係</w:t>
      </w:r>
      <w:proofErr w:type="gramEnd"/>
      <w:r w:rsidRPr="00B71374">
        <w:rPr>
          <w:rFonts w:ascii="Verdana" w:hAnsi="Verdana" w:hint="eastAsia"/>
          <w:color w:val="000000" w:themeColor="text1"/>
          <w:szCs w:val="24"/>
        </w:rPr>
        <w:t>…</w:t>
      </w:r>
      <w:proofErr w:type="gramStart"/>
      <w:r w:rsidRPr="00B71374">
        <w:rPr>
          <w:rFonts w:ascii="Verdana" w:hAnsi="Verdana" w:hint="eastAsia"/>
          <w:color w:val="000000" w:themeColor="text1"/>
          <w:szCs w:val="24"/>
        </w:rPr>
        <w:t>…</w:t>
      </w:r>
      <w:proofErr w:type="gramEnd"/>
      <w:r w:rsidRPr="00B71374">
        <w:rPr>
          <w:rFonts w:ascii="Verdana" w:hAnsi="Verdana" w:hint="eastAsia"/>
          <w:color w:val="000000" w:themeColor="text1"/>
          <w:szCs w:val="24"/>
        </w:rPr>
        <w:t>等，而有其特性，故在表現及人物塑造上有別於戲劇或戲曲。</w:t>
      </w:r>
      <w:proofErr w:type="gramStart"/>
      <w:r w:rsidRPr="00B71374">
        <w:rPr>
          <w:rFonts w:ascii="Verdana" w:hAnsi="Verdana" w:hint="eastAsia"/>
          <w:color w:val="000000" w:themeColor="text1"/>
          <w:szCs w:val="24"/>
        </w:rPr>
        <w:t>筆著</w:t>
      </w:r>
      <w:proofErr w:type="gramEnd"/>
      <w:r w:rsidRPr="00B71374">
        <w:rPr>
          <w:rFonts w:ascii="Verdana" w:hAnsi="Verdana" w:hint="eastAsia"/>
          <w:color w:val="000000" w:themeColor="text1"/>
          <w:szCs w:val="24"/>
        </w:rPr>
        <w:t>在參與相聲演出時也遇到瓶頸與困難，現與台北曲藝團及台灣致力於相聲發展、研究、傳承之演員、前輩多有合作與接觸，藉與他們的交流、討論加以自身經驗、舞台實踐與學習，在前輩與教授的指導下，期望為相聲與表演在學術論文上盡綿薄之力。</w:t>
      </w:r>
      <w:hyperlink r:id="rId24" w:history="1">
        <w:r w:rsidR="005C58A6" w:rsidRPr="00BD1716">
          <w:rPr>
            <w:rStyle w:val="ab"/>
            <w:rFonts w:ascii="Verdana" w:hAnsi="Verdana"/>
            <w:sz w:val="40"/>
            <w:szCs w:val="40"/>
          </w:rPr>
          <w:t>http://handle.ncl.edu.tw/11296/ndltd/91154516041102854896</w:t>
        </w:r>
      </w:hyperlink>
    </w:p>
    <w:p w:rsidR="005C58A6" w:rsidRDefault="005C58A6" w:rsidP="00B71374">
      <w:pPr>
        <w:rPr>
          <w:rFonts w:ascii="Verdana" w:hAnsi="Verdana" w:hint="eastAsia"/>
          <w:color w:val="000000" w:themeColor="text1"/>
        </w:rPr>
      </w:pPr>
      <w:r w:rsidRPr="005C58A6">
        <w:rPr>
          <w:rFonts w:ascii="Verdana" w:hAnsi="Verdana"/>
          <w:color w:val="000000" w:themeColor="text1"/>
        </w:rPr>
        <w:t>相聲結合傳統文化，以精緻細膩的語言、生動活潑的表情，達到逗笑目的，堪稱是一種文化瑰寶。說笑能讓人輕鬆快樂，若能在笑的同時，吸收到新知與學問，便能讓教學收事半功倍之效。故本文試論以「相聲」提高學生語文能力之可能性與方法。本論文研究以國文教學為主體，相聲為輔助教材，撰寫上分教學探討與相聲腳本分析兩部分。教學探討為文獻分析及筆者在教學現場之觀察所得，再以國文教材及相聲段子</w:t>
      </w:r>
      <w:proofErr w:type="gramStart"/>
      <w:r w:rsidRPr="005C58A6">
        <w:rPr>
          <w:rFonts w:ascii="Verdana" w:hAnsi="Verdana"/>
          <w:color w:val="000000" w:themeColor="text1"/>
        </w:rPr>
        <w:t>做文</w:t>
      </w:r>
      <w:proofErr w:type="gramEnd"/>
      <w:r w:rsidRPr="005C58A6">
        <w:rPr>
          <w:rFonts w:ascii="Verdana" w:hAnsi="Verdana"/>
          <w:color w:val="000000" w:themeColor="text1"/>
        </w:rPr>
        <w:t>本分析，設計教學活動，將國文教學與相聲結合。教學設計依布盧姆的目標分類法，分認知、情意、技能</w:t>
      </w:r>
      <w:proofErr w:type="gramStart"/>
      <w:r w:rsidRPr="005C58A6">
        <w:rPr>
          <w:rFonts w:ascii="Verdana" w:hAnsi="Verdana"/>
          <w:color w:val="000000" w:themeColor="text1"/>
        </w:rPr>
        <w:t>三</w:t>
      </w:r>
      <w:proofErr w:type="gramEnd"/>
      <w:r w:rsidRPr="005C58A6">
        <w:rPr>
          <w:rFonts w:ascii="Verdana" w:hAnsi="Verdana"/>
          <w:color w:val="000000" w:themeColor="text1"/>
        </w:rPr>
        <w:t>部分，每部分安排若干單元，在單元課程設計結束後，另有學習單以做評價學生學習成果之依據。本文共分六章，首二章論述研究動機、目的、範圍、方法，並運用文獻分析及歸納法，說明相聲的起源、基本功夫、形式，以及對相聲專有名詞的解釋。次論相聲在認知教學方面的應用，依國文課本之內容，分韻文、古文、修辭及其他語文知識四項主題，先分析教學現場的狀況，再選擇合適的相聲段子與教學主題搭配，透過教學設計，提升學生國文認知知識。其次論相聲在技能教學方面的應用，依九年一貫教學目標，將</w:t>
      </w:r>
      <w:proofErr w:type="gramStart"/>
      <w:r w:rsidRPr="005C58A6">
        <w:rPr>
          <w:rFonts w:ascii="Verdana" w:hAnsi="Verdana"/>
          <w:color w:val="000000" w:themeColor="text1"/>
        </w:rPr>
        <w:t>技能分聽</w:t>
      </w:r>
      <w:proofErr w:type="gramEnd"/>
      <w:r w:rsidRPr="005C58A6">
        <w:rPr>
          <w:rFonts w:ascii="Verdana" w:hAnsi="Verdana"/>
          <w:color w:val="000000" w:themeColor="text1"/>
        </w:rPr>
        <w:t>、說、讀、寫四類。先對教學現場的狀況與限制做一探討，再選適當之段子，引起學生興趣，輔以教學活動，練習及強化聽、說、讀、寫之技能。再論相聲在情意教學方面的應用，透過文獻分析，歸納情意教學的重要、目的及可行之法，並從課本範文中選擇適合發展情意之教材，與相聲材料搭配，設計問題，藉情節之討論與思考，澄清學生觀念，引導學生之價值判斷步向正軌。</w:t>
      </w:r>
      <w:r w:rsidRPr="005C58A6">
        <w:rPr>
          <w:rFonts w:ascii="Verdana" w:hAnsi="Verdana"/>
          <w:color w:val="000000" w:themeColor="text1"/>
        </w:rPr>
        <w:br/>
      </w:r>
      <w:proofErr w:type="gramStart"/>
      <w:r w:rsidRPr="005C58A6">
        <w:rPr>
          <w:rFonts w:ascii="Verdana" w:hAnsi="Verdana"/>
          <w:color w:val="000000" w:themeColor="text1"/>
        </w:rPr>
        <w:t>末論整體</w:t>
      </w:r>
      <w:proofErr w:type="gramEnd"/>
      <w:r w:rsidRPr="005C58A6">
        <w:rPr>
          <w:rFonts w:ascii="Verdana" w:hAnsi="Verdana"/>
          <w:color w:val="000000" w:themeColor="text1"/>
        </w:rPr>
        <w:t>研究之總結與未來展望，確立相聲運用於國文教學之可行性及其限制。</w:t>
      </w:r>
    </w:p>
    <w:p w:rsidR="005C58A6" w:rsidRPr="005C58A6" w:rsidRDefault="005C58A6" w:rsidP="00B71374">
      <w:pPr>
        <w:rPr>
          <w:rFonts w:ascii="Verdana" w:hAnsi="Verdana" w:hint="eastAsia"/>
          <w:color w:val="000000" w:themeColor="text1"/>
          <w:sz w:val="40"/>
          <w:szCs w:val="40"/>
        </w:rPr>
      </w:pPr>
      <w:hyperlink r:id="rId25" w:history="1">
        <w:r w:rsidRPr="005C58A6">
          <w:rPr>
            <w:rStyle w:val="ab"/>
            <w:rFonts w:ascii="Verdana" w:hAnsi="Verdana"/>
            <w:sz w:val="40"/>
            <w:szCs w:val="40"/>
          </w:rPr>
          <w:t>http://handle.ncl.edu.tw/11296/ndltd/05714884732675278906</w:t>
        </w:r>
      </w:hyperlink>
    </w:p>
    <w:p w:rsidR="005C58A6" w:rsidRPr="005C58A6" w:rsidRDefault="005C58A6" w:rsidP="00B71374">
      <w:pPr>
        <w:rPr>
          <w:rFonts w:ascii="Verdana" w:hAnsi="Verdana"/>
          <w:color w:val="000000" w:themeColor="text1"/>
          <w:szCs w:val="24"/>
        </w:rPr>
      </w:pPr>
      <w:bookmarkStart w:id="0" w:name="_GoBack"/>
      <w:bookmarkEnd w:id="0"/>
    </w:p>
    <w:sectPr w:rsidR="005C58A6" w:rsidRPr="005C58A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FDA" w:rsidRDefault="004B7FDA" w:rsidP="00D912C2">
      <w:r>
        <w:separator/>
      </w:r>
    </w:p>
  </w:endnote>
  <w:endnote w:type="continuationSeparator" w:id="0">
    <w:p w:rsidR="004B7FDA" w:rsidRDefault="004B7FDA" w:rsidP="00D9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PMingLiu">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FDA" w:rsidRDefault="004B7FDA" w:rsidP="00D912C2">
      <w:r>
        <w:separator/>
      </w:r>
    </w:p>
  </w:footnote>
  <w:footnote w:type="continuationSeparator" w:id="0">
    <w:p w:rsidR="004B7FDA" w:rsidRDefault="004B7FDA" w:rsidP="00D912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04E"/>
    <w:rsid w:val="004B7FDA"/>
    <w:rsid w:val="004F504E"/>
    <w:rsid w:val="005C58A6"/>
    <w:rsid w:val="00A93C29"/>
    <w:rsid w:val="00B71374"/>
    <w:rsid w:val="00D912C2"/>
    <w:rsid w:val="00EE0C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2C2"/>
    <w:pPr>
      <w:tabs>
        <w:tab w:val="center" w:pos="4153"/>
        <w:tab w:val="right" w:pos="8306"/>
      </w:tabs>
      <w:snapToGrid w:val="0"/>
    </w:pPr>
    <w:rPr>
      <w:sz w:val="20"/>
      <w:szCs w:val="20"/>
    </w:rPr>
  </w:style>
  <w:style w:type="character" w:customStyle="1" w:styleId="a4">
    <w:name w:val="頁首 字元"/>
    <w:basedOn w:val="a0"/>
    <w:link w:val="a3"/>
    <w:uiPriority w:val="99"/>
    <w:rsid w:val="00D912C2"/>
    <w:rPr>
      <w:sz w:val="20"/>
      <w:szCs w:val="20"/>
    </w:rPr>
  </w:style>
  <w:style w:type="paragraph" w:styleId="a5">
    <w:name w:val="footer"/>
    <w:basedOn w:val="a"/>
    <w:link w:val="a6"/>
    <w:uiPriority w:val="99"/>
    <w:unhideWhenUsed/>
    <w:rsid w:val="00D912C2"/>
    <w:pPr>
      <w:tabs>
        <w:tab w:val="center" w:pos="4153"/>
        <w:tab w:val="right" w:pos="8306"/>
      </w:tabs>
      <w:snapToGrid w:val="0"/>
    </w:pPr>
    <w:rPr>
      <w:sz w:val="20"/>
      <w:szCs w:val="20"/>
    </w:rPr>
  </w:style>
  <w:style w:type="character" w:customStyle="1" w:styleId="a6">
    <w:name w:val="頁尾 字元"/>
    <w:basedOn w:val="a0"/>
    <w:link w:val="a5"/>
    <w:uiPriority w:val="99"/>
    <w:rsid w:val="00D912C2"/>
    <w:rPr>
      <w:sz w:val="20"/>
      <w:szCs w:val="20"/>
    </w:rPr>
  </w:style>
  <w:style w:type="paragraph" w:styleId="Web">
    <w:name w:val="Normal (Web)"/>
    <w:basedOn w:val="a"/>
    <w:uiPriority w:val="99"/>
    <w:unhideWhenUsed/>
    <w:rsid w:val="00D912C2"/>
    <w:pPr>
      <w:widowControl/>
      <w:spacing w:before="100" w:beforeAutospacing="1" w:after="100" w:afterAutospacing="1"/>
    </w:pPr>
    <w:rPr>
      <w:rFonts w:ascii="新細明體" w:eastAsia="新細明體" w:hAnsi="新細明體" w:cs="新細明體"/>
      <w:kern w:val="0"/>
      <w:szCs w:val="24"/>
    </w:rPr>
  </w:style>
  <w:style w:type="paragraph" w:styleId="a7">
    <w:name w:val="Body Text Indent"/>
    <w:basedOn w:val="a"/>
    <w:link w:val="a8"/>
    <w:uiPriority w:val="99"/>
    <w:semiHidden/>
    <w:unhideWhenUsed/>
    <w:rsid w:val="00D912C2"/>
    <w:pPr>
      <w:widowControl/>
      <w:spacing w:before="100" w:beforeAutospacing="1" w:after="100" w:afterAutospacing="1"/>
    </w:pPr>
    <w:rPr>
      <w:rFonts w:ascii="新細明體" w:eastAsia="新細明體" w:hAnsi="新細明體" w:cs="新細明體"/>
      <w:kern w:val="0"/>
      <w:szCs w:val="24"/>
    </w:rPr>
  </w:style>
  <w:style w:type="character" w:customStyle="1" w:styleId="a8">
    <w:name w:val="本文縮排 字元"/>
    <w:basedOn w:val="a0"/>
    <w:link w:val="a7"/>
    <w:uiPriority w:val="99"/>
    <w:semiHidden/>
    <w:rsid w:val="00D912C2"/>
    <w:rPr>
      <w:rFonts w:ascii="新細明體" w:eastAsia="新細明體" w:hAnsi="新細明體" w:cs="新細明體"/>
      <w:kern w:val="0"/>
      <w:szCs w:val="24"/>
    </w:rPr>
  </w:style>
  <w:style w:type="character" w:customStyle="1" w:styleId="b">
    <w:name w:val="b"/>
    <w:basedOn w:val="a0"/>
    <w:rsid w:val="00D912C2"/>
  </w:style>
  <w:style w:type="paragraph" w:styleId="a9">
    <w:name w:val="Balloon Text"/>
    <w:basedOn w:val="a"/>
    <w:link w:val="aa"/>
    <w:uiPriority w:val="99"/>
    <w:semiHidden/>
    <w:unhideWhenUsed/>
    <w:rsid w:val="00D912C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912C2"/>
    <w:rPr>
      <w:rFonts w:asciiTheme="majorHAnsi" w:eastAsiaTheme="majorEastAsia" w:hAnsiTheme="majorHAnsi" w:cstheme="majorBidi"/>
      <w:sz w:val="18"/>
      <w:szCs w:val="18"/>
    </w:rPr>
  </w:style>
  <w:style w:type="paragraph" w:customStyle="1" w:styleId="h2">
    <w:name w:val="h2"/>
    <w:basedOn w:val="a"/>
    <w:rsid w:val="00D912C2"/>
    <w:pPr>
      <w:widowControl/>
      <w:spacing w:line="480" w:lineRule="atLeast"/>
      <w:ind w:firstLine="480"/>
      <w:jc w:val="both"/>
    </w:pPr>
    <w:rPr>
      <w:rFonts w:ascii="新細明體" w:eastAsia="新細明體" w:hAnsi="新細明體" w:cs="新細明體"/>
      <w:color w:val="000000"/>
      <w:spacing w:val="24"/>
      <w:kern w:val="0"/>
      <w:szCs w:val="24"/>
    </w:rPr>
  </w:style>
  <w:style w:type="character" w:styleId="HTML">
    <w:name w:val="HTML Cite"/>
    <w:basedOn w:val="a0"/>
    <w:uiPriority w:val="99"/>
    <w:semiHidden/>
    <w:unhideWhenUsed/>
    <w:rsid w:val="00D912C2"/>
    <w:rPr>
      <w:i/>
      <w:iCs/>
    </w:rPr>
  </w:style>
  <w:style w:type="character" w:styleId="ab">
    <w:name w:val="Hyperlink"/>
    <w:basedOn w:val="a0"/>
    <w:uiPriority w:val="99"/>
    <w:unhideWhenUsed/>
    <w:rsid w:val="00EE0CA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12C2"/>
    <w:pPr>
      <w:tabs>
        <w:tab w:val="center" w:pos="4153"/>
        <w:tab w:val="right" w:pos="8306"/>
      </w:tabs>
      <w:snapToGrid w:val="0"/>
    </w:pPr>
    <w:rPr>
      <w:sz w:val="20"/>
      <w:szCs w:val="20"/>
    </w:rPr>
  </w:style>
  <w:style w:type="character" w:customStyle="1" w:styleId="a4">
    <w:name w:val="頁首 字元"/>
    <w:basedOn w:val="a0"/>
    <w:link w:val="a3"/>
    <w:uiPriority w:val="99"/>
    <w:rsid w:val="00D912C2"/>
    <w:rPr>
      <w:sz w:val="20"/>
      <w:szCs w:val="20"/>
    </w:rPr>
  </w:style>
  <w:style w:type="paragraph" w:styleId="a5">
    <w:name w:val="footer"/>
    <w:basedOn w:val="a"/>
    <w:link w:val="a6"/>
    <w:uiPriority w:val="99"/>
    <w:unhideWhenUsed/>
    <w:rsid w:val="00D912C2"/>
    <w:pPr>
      <w:tabs>
        <w:tab w:val="center" w:pos="4153"/>
        <w:tab w:val="right" w:pos="8306"/>
      </w:tabs>
      <w:snapToGrid w:val="0"/>
    </w:pPr>
    <w:rPr>
      <w:sz w:val="20"/>
      <w:szCs w:val="20"/>
    </w:rPr>
  </w:style>
  <w:style w:type="character" w:customStyle="1" w:styleId="a6">
    <w:name w:val="頁尾 字元"/>
    <w:basedOn w:val="a0"/>
    <w:link w:val="a5"/>
    <w:uiPriority w:val="99"/>
    <w:rsid w:val="00D912C2"/>
    <w:rPr>
      <w:sz w:val="20"/>
      <w:szCs w:val="20"/>
    </w:rPr>
  </w:style>
  <w:style w:type="paragraph" w:styleId="Web">
    <w:name w:val="Normal (Web)"/>
    <w:basedOn w:val="a"/>
    <w:uiPriority w:val="99"/>
    <w:unhideWhenUsed/>
    <w:rsid w:val="00D912C2"/>
    <w:pPr>
      <w:widowControl/>
      <w:spacing w:before="100" w:beforeAutospacing="1" w:after="100" w:afterAutospacing="1"/>
    </w:pPr>
    <w:rPr>
      <w:rFonts w:ascii="新細明體" w:eastAsia="新細明體" w:hAnsi="新細明體" w:cs="新細明體"/>
      <w:kern w:val="0"/>
      <w:szCs w:val="24"/>
    </w:rPr>
  </w:style>
  <w:style w:type="paragraph" w:styleId="a7">
    <w:name w:val="Body Text Indent"/>
    <w:basedOn w:val="a"/>
    <w:link w:val="a8"/>
    <w:uiPriority w:val="99"/>
    <w:semiHidden/>
    <w:unhideWhenUsed/>
    <w:rsid w:val="00D912C2"/>
    <w:pPr>
      <w:widowControl/>
      <w:spacing w:before="100" w:beforeAutospacing="1" w:after="100" w:afterAutospacing="1"/>
    </w:pPr>
    <w:rPr>
      <w:rFonts w:ascii="新細明體" w:eastAsia="新細明體" w:hAnsi="新細明體" w:cs="新細明體"/>
      <w:kern w:val="0"/>
      <w:szCs w:val="24"/>
    </w:rPr>
  </w:style>
  <w:style w:type="character" w:customStyle="1" w:styleId="a8">
    <w:name w:val="本文縮排 字元"/>
    <w:basedOn w:val="a0"/>
    <w:link w:val="a7"/>
    <w:uiPriority w:val="99"/>
    <w:semiHidden/>
    <w:rsid w:val="00D912C2"/>
    <w:rPr>
      <w:rFonts w:ascii="新細明體" w:eastAsia="新細明體" w:hAnsi="新細明體" w:cs="新細明體"/>
      <w:kern w:val="0"/>
      <w:szCs w:val="24"/>
    </w:rPr>
  </w:style>
  <w:style w:type="character" w:customStyle="1" w:styleId="b">
    <w:name w:val="b"/>
    <w:basedOn w:val="a0"/>
    <w:rsid w:val="00D912C2"/>
  </w:style>
  <w:style w:type="paragraph" w:styleId="a9">
    <w:name w:val="Balloon Text"/>
    <w:basedOn w:val="a"/>
    <w:link w:val="aa"/>
    <w:uiPriority w:val="99"/>
    <w:semiHidden/>
    <w:unhideWhenUsed/>
    <w:rsid w:val="00D912C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912C2"/>
    <w:rPr>
      <w:rFonts w:asciiTheme="majorHAnsi" w:eastAsiaTheme="majorEastAsia" w:hAnsiTheme="majorHAnsi" w:cstheme="majorBidi"/>
      <w:sz w:val="18"/>
      <w:szCs w:val="18"/>
    </w:rPr>
  </w:style>
  <w:style w:type="paragraph" w:customStyle="1" w:styleId="h2">
    <w:name w:val="h2"/>
    <w:basedOn w:val="a"/>
    <w:rsid w:val="00D912C2"/>
    <w:pPr>
      <w:widowControl/>
      <w:spacing w:line="480" w:lineRule="atLeast"/>
      <w:ind w:firstLine="480"/>
      <w:jc w:val="both"/>
    </w:pPr>
    <w:rPr>
      <w:rFonts w:ascii="新細明體" w:eastAsia="新細明體" w:hAnsi="新細明體" w:cs="新細明體"/>
      <w:color w:val="000000"/>
      <w:spacing w:val="24"/>
      <w:kern w:val="0"/>
      <w:szCs w:val="24"/>
    </w:rPr>
  </w:style>
  <w:style w:type="character" w:styleId="HTML">
    <w:name w:val="HTML Cite"/>
    <w:basedOn w:val="a0"/>
    <w:uiPriority w:val="99"/>
    <w:semiHidden/>
    <w:unhideWhenUsed/>
    <w:rsid w:val="00D912C2"/>
    <w:rPr>
      <w:i/>
      <w:iCs/>
    </w:rPr>
  </w:style>
  <w:style w:type="character" w:styleId="ab">
    <w:name w:val="Hyperlink"/>
    <w:basedOn w:val="a0"/>
    <w:uiPriority w:val="99"/>
    <w:unhideWhenUsed/>
    <w:rsid w:val="00EE0C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08023">
      <w:bodyDiv w:val="1"/>
      <w:marLeft w:val="0"/>
      <w:marRight w:val="0"/>
      <w:marTop w:val="0"/>
      <w:marBottom w:val="0"/>
      <w:divBdr>
        <w:top w:val="none" w:sz="0" w:space="0" w:color="auto"/>
        <w:left w:val="none" w:sz="0" w:space="0" w:color="auto"/>
        <w:bottom w:val="none" w:sz="0" w:space="0" w:color="auto"/>
        <w:right w:val="none" w:sz="0" w:space="0" w:color="auto"/>
      </w:divBdr>
      <w:divsChild>
        <w:div w:id="466053051">
          <w:marLeft w:val="0"/>
          <w:marRight w:val="0"/>
          <w:marTop w:val="0"/>
          <w:marBottom w:val="0"/>
          <w:divBdr>
            <w:top w:val="none" w:sz="0" w:space="0" w:color="auto"/>
            <w:left w:val="none" w:sz="0" w:space="0" w:color="auto"/>
            <w:bottom w:val="none" w:sz="0" w:space="0" w:color="auto"/>
            <w:right w:val="none" w:sz="0" w:space="0" w:color="auto"/>
          </w:divBdr>
          <w:divsChild>
            <w:div w:id="1844589235">
              <w:marLeft w:val="0"/>
              <w:marRight w:val="0"/>
              <w:marTop w:val="0"/>
              <w:marBottom w:val="0"/>
              <w:divBdr>
                <w:top w:val="none" w:sz="0" w:space="0" w:color="auto"/>
                <w:left w:val="none" w:sz="0" w:space="0" w:color="auto"/>
                <w:bottom w:val="none" w:sz="0" w:space="0" w:color="auto"/>
                <w:right w:val="none" w:sz="0" w:space="0" w:color="auto"/>
              </w:divBdr>
              <w:divsChild>
                <w:div w:id="1357534617">
                  <w:marLeft w:val="0"/>
                  <w:marRight w:val="0"/>
                  <w:marTop w:val="0"/>
                  <w:marBottom w:val="0"/>
                  <w:divBdr>
                    <w:top w:val="none" w:sz="0" w:space="0" w:color="auto"/>
                    <w:left w:val="none" w:sz="0" w:space="0" w:color="auto"/>
                    <w:bottom w:val="none" w:sz="0" w:space="0" w:color="auto"/>
                    <w:right w:val="none" w:sz="0" w:space="0" w:color="auto"/>
                  </w:divBdr>
                  <w:divsChild>
                    <w:div w:id="426967272">
                      <w:marLeft w:val="0"/>
                      <w:marRight w:val="0"/>
                      <w:marTop w:val="0"/>
                      <w:marBottom w:val="0"/>
                      <w:divBdr>
                        <w:top w:val="none" w:sz="0" w:space="0" w:color="auto"/>
                        <w:left w:val="none" w:sz="0" w:space="0" w:color="auto"/>
                        <w:bottom w:val="none" w:sz="0" w:space="0" w:color="auto"/>
                        <w:right w:val="none" w:sz="0" w:space="0" w:color="auto"/>
                      </w:divBdr>
                      <w:divsChild>
                        <w:div w:id="2088572563">
                          <w:marLeft w:val="0"/>
                          <w:marRight w:val="0"/>
                          <w:marTop w:val="45"/>
                          <w:marBottom w:val="0"/>
                          <w:divBdr>
                            <w:top w:val="none" w:sz="0" w:space="0" w:color="auto"/>
                            <w:left w:val="none" w:sz="0" w:space="0" w:color="auto"/>
                            <w:bottom w:val="none" w:sz="0" w:space="0" w:color="auto"/>
                            <w:right w:val="none" w:sz="0" w:space="0" w:color="auto"/>
                          </w:divBdr>
                          <w:divsChild>
                            <w:div w:id="1410074951">
                              <w:marLeft w:val="0"/>
                              <w:marRight w:val="0"/>
                              <w:marTop w:val="0"/>
                              <w:marBottom w:val="0"/>
                              <w:divBdr>
                                <w:top w:val="none" w:sz="0" w:space="0" w:color="auto"/>
                                <w:left w:val="none" w:sz="0" w:space="0" w:color="auto"/>
                                <w:bottom w:val="none" w:sz="0" w:space="0" w:color="auto"/>
                                <w:right w:val="none" w:sz="0" w:space="0" w:color="auto"/>
                              </w:divBdr>
                              <w:divsChild>
                                <w:div w:id="1268537799">
                                  <w:marLeft w:val="2070"/>
                                  <w:marRight w:val="3960"/>
                                  <w:marTop w:val="0"/>
                                  <w:marBottom w:val="0"/>
                                  <w:divBdr>
                                    <w:top w:val="none" w:sz="0" w:space="0" w:color="auto"/>
                                    <w:left w:val="none" w:sz="0" w:space="0" w:color="auto"/>
                                    <w:bottom w:val="none" w:sz="0" w:space="0" w:color="auto"/>
                                    <w:right w:val="none" w:sz="0" w:space="0" w:color="auto"/>
                                  </w:divBdr>
                                  <w:divsChild>
                                    <w:div w:id="75252312">
                                      <w:marLeft w:val="0"/>
                                      <w:marRight w:val="0"/>
                                      <w:marTop w:val="0"/>
                                      <w:marBottom w:val="0"/>
                                      <w:divBdr>
                                        <w:top w:val="none" w:sz="0" w:space="0" w:color="auto"/>
                                        <w:left w:val="none" w:sz="0" w:space="0" w:color="auto"/>
                                        <w:bottom w:val="none" w:sz="0" w:space="0" w:color="auto"/>
                                        <w:right w:val="none" w:sz="0" w:space="0" w:color="auto"/>
                                      </w:divBdr>
                                      <w:divsChild>
                                        <w:div w:id="1633291318">
                                          <w:marLeft w:val="0"/>
                                          <w:marRight w:val="0"/>
                                          <w:marTop w:val="0"/>
                                          <w:marBottom w:val="0"/>
                                          <w:divBdr>
                                            <w:top w:val="none" w:sz="0" w:space="0" w:color="auto"/>
                                            <w:left w:val="none" w:sz="0" w:space="0" w:color="auto"/>
                                            <w:bottom w:val="none" w:sz="0" w:space="0" w:color="auto"/>
                                            <w:right w:val="none" w:sz="0" w:space="0" w:color="auto"/>
                                          </w:divBdr>
                                          <w:divsChild>
                                            <w:div w:id="302857563">
                                              <w:marLeft w:val="0"/>
                                              <w:marRight w:val="0"/>
                                              <w:marTop w:val="0"/>
                                              <w:marBottom w:val="0"/>
                                              <w:divBdr>
                                                <w:top w:val="none" w:sz="0" w:space="0" w:color="auto"/>
                                                <w:left w:val="none" w:sz="0" w:space="0" w:color="auto"/>
                                                <w:bottom w:val="none" w:sz="0" w:space="0" w:color="auto"/>
                                                <w:right w:val="none" w:sz="0" w:space="0" w:color="auto"/>
                                              </w:divBdr>
                                              <w:divsChild>
                                                <w:div w:id="973295705">
                                                  <w:marLeft w:val="0"/>
                                                  <w:marRight w:val="0"/>
                                                  <w:marTop w:val="0"/>
                                                  <w:marBottom w:val="0"/>
                                                  <w:divBdr>
                                                    <w:top w:val="none" w:sz="0" w:space="0" w:color="auto"/>
                                                    <w:left w:val="none" w:sz="0" w:space="0" w:color="auto"/>
                                                    <w:bottom w:val="none" w:sz="0" w:space="0" w:color="auto"/>
                                                    <w:right w:val="none" w:sz="0" w:space="0" w:color="auto"/>
                                                  </w:divBdr>
                                                  <w:divsChild>
                                                    <w:div w:id="100685671">
                                                      <w:marLeft w:val="0"/>
                                                      <w:marRight w:val="0"/>
                                                      <w:marTop w:val="0"/>
                                                      <w:marBottom w:val="0"/>
                                                      <w:divBdr>
                                                        <w:top w:val="none" w:sz="0" w:space="0" w:color="auto"/>
                                                        <w:left w:val="none" w:sz="0" w:space="0" w:color="auto"/>
                                                        <w:bottom w:val="none" w:sz="0" w:space="0" w:color="auto"/>
                                                        <w:right w:val="none" w:sz="0" w:space="0" w:color="auto"/>
                                                      </w:divBdr>
                                                      <w:divsChild>
                                                        <w:div w:id="1389956671">
                                                          <w:marLeft w:val="0"/>
                                                          <w:marRight w:val="0"/>
                                                          <w:marTop w:val="0"/>
                                                          <w:marBottom w:val="345"/>
                                                          <w:divBdr>
                                                            <w:top w:val="none" w:sz="0" w:space="0" w:color="auto"/>
                                                            <w:left w:val="none" w:sz="0" w:space="0" w:color="auto"/>
                                                            <w:bottom w:val="none" w:sz="0" w:space="0" w:color="auto"/>
                                                            <w:right w:val="none" w:sz="0" w:space="0" w:color="auto"/>
                                                          </w:divBdr>
                                                          <w:divsChild>
                                                            <w:div w:id="1526595773">
                                                              <w:marLeft w:val="0"/>
                                                              <w:marRight w:val="0"/>
                                                              <w:marTop w:val="0"/>
                                                              <w:marBottom w:val="0"/>
                                                              <w:divBdr>
                                                                <w:top w:val="none" w:sz="0" w:space="0" w:color="auto"/>
                                                                <w:left w:val="none" w:sz="0" w:space="0" w:color="auto"/>
                                                                <w:bottom w:val="none" w:sz="0" w:space="0" w:color="auto"/>
                                                                <w:right w:val="none" w:sz="0" w:space="0" w:color="auto"/>
                                                              </w:divBdr>
                                                              <w:divsChild>
                                                                <w:div w:id="1521159034">
                                                                  <w:marLeft w:val="0"/>
                                                                  <w:marRight w:val="0"/>
                                                                  <w:marTop w:val="0"/>
                                                                  <w:marBottom w:val="0"/>
                                                                  <w:divBdr>
                                                                    <w:top w:val="none" w:sz="0" w:space="0" w:color="auto"/>
                                                                    <w:left w:val="none" w:sz="0" w:space="0" w:color="auto"/>
                                                                    <w:bottom w:val="none" w:sz="0" w:space="0" w:color="auto"/>
                                                                    <w:right w:val="none" w:sz="0" w:space="0" w:color="auto"/>
                                                                  </w:divBdr>
                                                                  <w:divsChild>
                                                                    <w:div w:id="1600141732">
                                                                      <w:marLeft w:val="0"/>
                                                                      <w:marRight w:val="0"/>
                                                                      <w:marTop w:val="0"/>
                                                                      <w:marBottom w:val="0"/>
                                                                      <w:divBdr>
                                                                        <w:top w:val="none" w:sz="0" w:space="0" w:color="auto"/>
                                                                        <w:left w:val="none" w:sz="0" w:space="0" w:color="auto"/>
                                                                        <w:bottom w:val="none" w:sz="0" w:space="0" w:color="auto"/>
                                                                        <w:right w:val="none" w:sz="0" w:space="0" w:color="auto"/>
                                                                      </w:divBdr>
                                                                      <w:divsChild>
                                                                        <w:div w:id="150119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913724">
      <w:bodyDiv w:val="1"/>
      <w:marLeft w:val="0"/>
      <w:marRight w:val="0"/>
      <w:marTop w:val="0"/>
      <w:marBottom w:val="0"/>
      <w:divBdr>
        <w:top w:val="none" w:sz="0" w:space="0" w:color="auto"/>
        <w:left w:val="none" w:sz="0" w:space="0" w:color="auto"/>
        <w:bottom w:val="none" w:sz="0" w:space="0" w:color="auto"/>
        <w:right w:val="none" w:sz="0" w:space="0" w:color="auto"/>
      </w:divBdr>
      <w:divsChild>
        <w:div w:id="408234558">
          <w:marLeft w:val="0"/>
          <w:marRight w:val="0"/>
          <w:marTop w:val="0"/>
          <w:marBottom w:val="0"/>
          <w:divBdr>
            <w:top w:val="none" w:sz="0" w:space="0" w:color="auto"/>
            <w:left w:val="none" w:sz="0" w:space="0" w:color="auto"/>
            <w:bottom w:val="none" w:sz="0" w:space="0" w:color="auto"/>
            <w:right w:val="none" w:sz="0" w:space="0" w:color="auto"/>
          </w:divBdr>
          <w:divsChild>
            <w:div w:id="647133847">
              <w:marLeft w:val="0"/>
              <w:marRight w:val="0"/>
              <w:marTop w:val="0"/>
              <w:marBottom w:val="0"/>
              <w:divBdr>
                <w:top w:val="none" w:sz="0" w:space="0" w:color="auto"/>
                <w:left w:val="none" w:sz="0" w:space="0" w:color="auto"/>
                <w:bottom w:val="none" w:sz="0" w:space="0" w:color="auto"/>
                <w:right w:val="none" w:sz="0" w:space="0" w:color="auto"/>
              </w:divBdr>
              <w:divsChild>
                <w:div w:id="1765493876">
                  <w:marLeft w:val="0"/>
                  <w:marRight w:val="0"/>
                  <w:marTop w:val="0"/>
                  <w:marBottom w:val="0"/>
                  <w:divBdr>
                    <w:top w:val="none" w:sz="0" w:space="0" w:color="auto"/>
                    <w:left w:val="none" w:sz="0" w:space="0" w:color="auto"/>
                    <w:bottom w:val="none" w:sz="0" w:space="0" w:color="auto"/>
                    <w:right w:val="none" w:sz="0" w:space="0" w:color="auto"/>
                  </w:divBdr>
                  <w:divsChild>
                    <w:div w:id="128330988">
                      <w:marLeft w:val="0"/>
                      <w:marRight w:val="0"/>
                      <w:marTop w:val="0"/>
                      <w:marBottom w:val="0"/>
                      <w:divBdr>
                        <w:top w:val="none" w:sz="0" w:space="0" w:color="auto"/>
                        <w:left w:val="none" w:sz="0" w:space="0" w:color="auto"/>
                        <w:bottom w:val="none" w:sz="0" w:space="0" w:color="auto"/>
                        <w:right w:val="none" w:sz="0" w:space="0" w:color="auto"/>
                      </w:divBdr>
                      <w:divsChild>
                        <w:div w:id="2144957225">
                          <w:marLeft w:val="0"/>
                          <w:marRight w:val="0"/>
                          <w:marTop w:val="45"/>
                          <w:marBottom w:val="0"/>
                          <w:divBdr>
                            <w:top w:val="none" w:sz="0" w:space="0" w:color="auto"/>
                            <w:left w:val="none" w:sz="0" w:space="0" w:color="auto"/>
                            <w:bottom w:val="none" w:sz="0" w:space="0" w:color="auto"/>
                            <w:right w:val="none" w:sz="0" w:space="0" w:color="auto"/>
                          </w:divBdr>
                          <w:divsChild>
                            <w:div w:id="1253704904">
                              <w:marLeft w:val="0"/>
                              <w:marRight w:val="0"/>
                              <w:marTop w:val="0"/>
                              <w:marBottom w:val="0"/>
                              <w:divBdr>
                                <w:top w:val="none" w:sz="0" w:space="0" w:color="auto"/>
                                <w:left w:val="none" w:sz="0" w:space="0" w:color="auto"/>
                                <w:bottom w:val="none" w:sz="0" w:space="0" w:color="auto"/>
                                <w:right w:val="none" w:sz="0" w:space="0" w:color="auto"/>
                              </w:divBdr>
                              <w:divsChild>
                                <w:div w:id="876353176">
                                  <w:marLeft w:val="2070"/>
                                  <w:marRight w:val="3960"/>
                                  <w:marTop w:val="0"/>
                                  <w:marBottom w:val="0"/>
                                  <w:divBdr>
                                    <w:top w:val="none" w:sz="0" w:space="0" w:color="auto"/>
                                    <w:left w:val="none" w:sz="0" w:space="0" w:color="auto"/>
                                    <w:bottom w:val="none" w:sz="0" w:space="0" w:color="auto"/>
                                    <w:right w:val="none" w:sz="0" w:space="0" w:color="auto"/>
                                  </w:divBdr>
                                  <w:divsChild>
                                    <w:div w:id="226913506">
                                      <w:marLeft w:val="0"/>
                                      <w:marRight w:val="0"/>
                                      <w:marTop w:val="0"/>
                                      <w:marBottom w:val="0"/>
                                      <w:divBdr>
                                        <w:top w:val="none" w:sz="0" w:space="0" w:color="auto"/>
                                        <w:left w:val="none" w:sz="0" w:space="0" w:color="auto"/>
                                        <w:bottom w:val="none" w:sz="0" w:space="0" w:color="auto"/>
                                        <w:right w:val="none" w:sz="0" w:space="0" w:color="auto"/>
                                      </w:divBdr>
                                      <w:divsChild>
                                        <w:div w:id="191067311">
                                          <w:marLeft w:val="0"/>
                                          <w:marRight w:val="0"/>
                                          <w:marTop w:val="0"/>
                                          <w:marBottom w:val="0"/>
                                          <w:divBdr>
                                            <w:top w:val="none" w:sz="0" w:space="0" w:color="auto"/>
                                            <w:left w:val="none" w:sz="0" w:space="0" w:color="auto"/>
                                            <w:bottom w:val="none" w:sz="0" w:space="0" w:color="auto"/>
                                            <w:right w:val="none" w:sz="0" w:space="0" w:color="auto"/>
                                          </w:divBdr>
                                          <w:divsChild>
                                            <w:div w:id="1553342860">
                                              <w:marLeft w:val="0"/>
                                              <w:marRight w:val="0"/>
                                              <w:marTop w:val="0"/>
                                              <w:marBottom w:val="0"/>
                                              <w:divBdr>
                                                <w:top w:val="none" w:sz="0" w:space="0" w:color="auto"/>
                                                <w:left w:val="none" w:sz="0" w:space="0" w:color="auto"/>
                                                <w:bottom w:val="none" w:sz="0" w:space="0" w:color="auto"/>
                                                <w:right w:val="none" w:sz="0" w:space="0" w:color="auto"/>
                                              </w:divBdr>
                                              <w:divsChild>
                                                <w:div w:id="1939369140">
                                                  <w:marLeft w:val="0"/>
                                                  <w:marRight w:val="0"/>
                                                  <w:marTop w:val="0"/>
                                                  <w:marBottom w:val="0"/>
                                                  <w:divBdr>
                                                    <w:top w:val="none" w:sz="0" w:space="0" w:color="auto"/>
                                                    <w:left w:val="none" w:sz="0" w:space="0" w:color="auto"/>
                                                    <w:bottom w:val="none" w:sz="0" w:space="0" w:color="auto"/>
                                                    <w:right w:val="none" w:sz="0" w:space="0" w:color="auto"/>
                                                  </w:divBdr>
                                                  <w:divsChild>
                                                    <w:div w:id="1649548827">
                                                      <w:marLeft w:val="0"/>
                                                      <w:marRight w:val="0"/>
                                                      <w:marTop w:val="0"/>
                                                      <w:marBottom w:val="0"/>
                                                      <w:divBdr>
                                                        <w:top w:val="none" w:sz="0" w:space="0" w:color="auto"/>
                                                        <w:left w:val="none" w:sz="0" w:space="0" w:color="auto"/>
                                                        <w:bottom w:val="none" w:sz="0" w:space="0" w:color="auto"/>
                                                        <w:right w:val="none" w:sz="0" w:space="0" w:color="auto"/>
                                                      </w:divBdr>
                                                      <w:divsChild>
                                                        <w:div w:id="5134004">
                                                          <w:marLeft w:val="0"/>
                                                          <w:marRight w:val="0"/>
                                                          <w:marTop w:val="0"/>
                                                          <w:marBottom w:val="345"/>
                                                          <w:divBdr>
                                                            <w:top w:val="none" w:sz="0" w:space="0" w:color="auto"/>
                                                            <w:left w:val="none" w:sz="0" w:space="0" w:color="auto"/>
                                                            <w:bottom w:val="none" w:sz="0" w:space="0" w:color="auto"/>
                                                            <w:right w:val="none" w:sz="0" w:space="0" w:color="auto"/>
                                                          </w:divBdr>
                                                          <w:divsChild>
                                                            <w:div w:id="1547788455">
                                                              <w:marLeft w:val="0"/>
                                                              <w:marRight w:val="0"/>
                                                              <w:marTop w:val="0"/>
                                                              <w:marBottom w:val="0"/>
                                                              <w:divBdr>
                                                                <w:top w:val="none" w:sz="0" w:space="0" w:color="auto"/>
                                                                <w:left w:val="none" w:sz="0" w:space="0" w:color="auto"/>
                                                                <w:bottom w:val="none" w:sz="0" w:space="0" w:color="auto"/>
                                                                <w:right w:val="none" w:sz="0" w:space="0" w:color="auto"/>
                                                              </w:divBdr>
                                                              <w:divsChild>
                                                                <w:div w:id="860314656">
                                                                  <w:marLeft w:val="0"/>
                                                                  <w:marRight w:val="0"/>
                                                                  <w:marTop w:val="0"/>
                                                                  <w:marBottom w:val="0"/>
                                                                  <w:divBdr>
                                                                    <w:top w:val="none" w:sz="0" w:space="0" w:color="auto"/>
                                                                    <w:left w:val="none" w:sz="0" w:space="0" w:color="auto"/>
                                                                    <w:bottom w:val="none" w:sz="0" w:space="0" w:color="auto"/>
                                                                    <w:right w:val="none" w:sz="0" w:space="0" w:color="auto"/>
                                                                  </w:divBdr>
                                                                  <w:divsChild>
                                                                    <w:div w:id="358169025">
                                                                      <w:marLeft w:val="0"/>
                                                                      <w:marRight w:val="0"/>
                                                                      <w:marTop w:val="0"/>
                                                                      <w:marBottom w:val="0"/>
                                                                      <w:divBdr>
                                                                        <w:top w:val="none" w:sz="0" w:space="0" w:color="auto"/>
                                                                        <w:left w:val="none" w:sz="0" w:space="0" w:color="auto"/>
                                                                        <w:bottom w:val="none" w:sz="0" w:space="0" w:color="auto"/>
                                                                        <w:right w:val="none" w:sz="0" w:space="0" w:color="auto"/>
                                                                      </w:divBdr>
                                                                      <w:divsChild>
                                                                        <w:div w:id="183907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2092550">
      <w:bodyDiv w:val="1"/>
      <w:marLeft w:val="0"/>
      <w:marRight w:val="0"/>
      <w:marTop w:val="0"/>
      <w:marBottom w:val="0"/>
      <w:divBdr>
        <w:top w:val="none" w:sz="0" w:space="0" w:color="auto"/>
        <w:left w:val="none" w:sz="0" w:space="0" w:color="auto"/>
        <w:bottom w:val="none" w:sz="0" w:space="0" w:color="auto"/>
        <w:right w:val="none" w:sz="0" w:space="0" w:color="auto"/>
      </w:divBdr>
      <w:divsChild>
        <w:div w:id="1585186938">
          <w:marLeft w:val="0"/>
          <w:marRight w:val="0"/>
          <w:marTop w:val="0"/>
          <w:marBottom w:val="0"/>
          <w:divBdr>
            <w:top w:val="none" w:sz="0" w:space="0" w:color="auto"/>
            <w:left w:val="none" w:sz="0" w:space="0" w:color="auto"/>
            <w:bottom w:val="none" w:sz="0" w:space="0" w:color="auto"/>
            <w:right w:val="none" w:sz="0" w:space="0" w:color="auto"/>
          </w:divBdr>
          <w:divsChild>
            <w:div w:id="818807791">
              <w:marLeft w:val="3000"/>
              <w:marRight w:val="375"/>
              <w:marTop w:val="300"/>
              <w:marBottom w:val="0"/>
              <w:divBdr>
                <w:top w:val="none" w:sz="0" w:space="0" w:color="auto"/>
                <w:left w:val="none" w:sz="0" w:space="0" w:color="auto"/>
                <w:bottom w:val="none" w:sz="0" w:space="0" w:color="auto"/>
                <w:right w:val="none" w:sz="0" w:space="0" w:color="auto"/>
              </w:divBdr>
              <w:divsChild>
                <w:div w:id="455098823">
                  <w:marLeft w:val="120"/>
                  <w:marRight w:val="120"/>
                  <w:marTop w:val="15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eb.chjhs.tp.edu.tw/~2014talk/a2/a25.htm#top"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handle.ncl.edu.tw/11296/ndltd/96998751085884769289" TargetMode="Externa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png"/><Relationship Id="rId25" Type="http://schemas.openxmlformats.org/officeDocument/2006/relationships/hyperlink" Target="http://handle.ncl.edu.tw/11296/ndltd/05714884732675278906"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handle.ncl.edu.tw/11296/ndltd/654425105591899377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handle.ncl.edu.tw/11296/ndltd/91154516041102854896"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handle.ncl.edu.tw/11296/ndltd/55011173552612465543" TargetMode="Externa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 Id="rId22" Type="http://schemas.openxmlformats.org/officeDocument/2006/relationships/hyperlink" Target="http://handle.ncl.edu.tw/11296/ndltd/39512595208463545891"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3B5EE-754B-423A-A979-EF2A71F8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1099</Words>
  <Characters>6269</Characters>
  <Application>Microsoft Office Word</Application>
  <DocSecurity>0</DocSecurity>
  <Lines>52</Lines>
  <Paragraphs>14</Paragraphs>
  <ScaleCrop>false</ScaleCrop>
  <Company>Hewlett-Packard Company</Company>
  <LinksUpToDate>false</LinksUpToDate>
  <CharactersWithSpaces>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2015-12-01T00:40:00Z</dcterms:created>
  <dcterms:modified xsi:type="dcterms:W3CDTF">2015-12-01T01:19:00Z</dcterms:modified>
</cp:coreProperties>
</file>