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7CF" w:rsidRDefault="00822775" w:rsidP="00893FEF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>泰和</w:t>
      </w:r>
      <w:r w:rsidR="001D37CF">
        <w:rPr>
          <w:rFonts w:eastAsia="標楷體" w:hAnsi="標楷體" w:hint="eastAsia"/>
          <w:color w:val="000000"/>
          <w:sz w:val="28"/>
          <w:szCs w:val="28"/>
        </w:rPr>
        <w:t>國小</w:t>
      </w:r>
      <w:r w:rsidR="001D37CF">
        <w:rPr>
          <w:rFonts w:eastAsia="標楷體" w:hAnsi="標楷體" w:hint="eastAsia"/>
          <w:color w:val="000000"/>
          <w:sz w:val="28"/>
          <w:szCs w:val="28"/>
        </w:rPr>
        <w:t>(</w:t>
      </w:r>
      <w:r w:rsidR="001D37CF" w:rsidRPr="001D37CF">
        <w:rPr>
          <w:rFonts w:eastAsia="標楷體" w:hAnsi="標楷體" w:hint="eastAsia"/>
          <w:color w:val="000000"/>
          <w:sz w:val="28"/>
          <w:szCs w:val="28"/>
        </w:rPr>
        <w:t>□分散式資源班□</w:t>
      </w:r>
      <w:r w:rsidR="001D37CF">
        <w:rPr>
          <w:rFonts w:eastAsia="標楷體" w:hAnsi="標楷體" w:hint="eastAsia"/>
          <w:color w:val="000000"/>
          <w:sz w:val="28"/>
          <w:szCs w:val="28"/>
        </w:rPr>
        <w:t>集中式特教班</w:t>
      </w:r>
      <w:r w:rsidR="001D37CF">
        <w:rPr>
          <w:rFonts w:eastAsia="標楷體" w:hAnsi="標楷體" w:hint="eastAsia"/>
          <w:color w:val="000000"/>
          <w:sz w:val="28"/>
          <w:szCs w:val="28"/>
        </w:rPr>
        <w:t xml:space="preserve"> 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="001D37CF"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</w:t>
      </w:r>
      <w:r>
        <w:rPr>
          <w:rFonts w:eastAsia="標楷體" w:hAnsi="標楷體" w:hint="eastAsia"/>
          <w:color w:val="000000"/>
          <w:sz w:val="28"/>
          <w:szCs w:val="28"/>
          <w:u w:val="single"/>
        </w:rPr>
        <w:t>在家教育</w:t>
      </w:r>
      <w:r w:rsidR="001D37CF"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1D37CF"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="001D37CF"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="001D37CF"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 w:rsidR="00A74021">
        <w:rPr>
          <w:rFonts w:eastAsia="標楷體" w:hAnsi="標楷體" w:hint="eastAsia"/>
          <w:color w:val="000000"/>
          <w:sz w:val="28"/>
          <w:szCs w:val="28"/>
        </w:rPr>
        <w:t xml:space="preserve">    </w:t>
      </w:r>
      <w:r w:rsidR="001D37CF"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="001D37CF"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="001D37CF"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="001D37CF"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="001D37CF"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893FEF" w:rsidRPr="00893FEF" w:rsidRDefault="00893FEF" w:rsidP="00893FEF">
      <w:pPr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794"/>
        <w:gridCol w:w="2491"/>
        <w:gridCol w:w="7017"/>
        <w:gridCol w:w="946"/>
        <w:gridCol w:w="1959"/>
      </w:tblGrid>
      <w:tr w:rsidR="00893FEF" w:rsidRPr="00893FEF" w:rsidTr="004024E3">
        <w:tc>
          <w:tcPr>
            <w:tcW w:w="1182" w:type="dxa"/>
            <w:vAlign w:val="center"/>
          </w:tcPr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94" w:type="dxa"/>
            <w:vAlign w:val="center"/>
          </w:tcPr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491" w:type="dxa"/>
            <w:vAlign w:val="center"/>
          </w:tcPr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</w:p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017" w:type="dxa"/>
            <w:vAlign w:val="center"/>
          </w:tcPr>
          <w:p w:rsidR="00893FEF" w:rsidRPr="00893FEF" w:rsidRDefault="00893FEF" w:rsidP="002739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</w:t>
            </w:r>
            <w:r w:rsidR="002C3DF0" w:rsidRPr="00794E57">
              <w:rPr>
                <w:rFonts w:ascii="標楷體" w:eastAsia="標楷體" w:hAnsi="標楷體" w:cs="標楷體" w:hint="eastAsia"/>
                <w:color w:val="000000"/>
              </w:rPr>
              <w:t>/專業團隊介入/轉銜目標）</w:t>
            </w:r>
          </w:p>
        </w:tc>
        <w:tc>
          <w:tcPr>
            <w:tcW w:w="946" w:type="dxa"/>
            <w:vAlign w:val="center"/>
          </w:tcPr>
          <w:p w:rsidR="00893FEF" w:rsidRPr="00893FEF" w:rsidRDefault="00893FEF" w:rsidP="0027394D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893FEF" w:rsidRPr="00893FEF" w:rsidRDefault="00893FEF" w:rsidP="0027394D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893FEF" w:rsidRPr="00893FEF" w:rsidRDefault="00893FEF" w:rsidP="0027394D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114E05" w:rsidRPr="00893FEF" w:rsidTr="004024E3">
        <w:trPr>
          <w:trHeight w:val="2007"/>
        </w:trPr>
        <w:tc>
          <w:tcPr>
            <w:tcW w:w="1182" w:type="dxa"/>
            <w:vAlign w:val="center"/>
          </w:tcPr>
          <w:p w:rsidR="00114E05" w:rsidRPr="00893FEF" w:rsidRDefault="00114E05" w:rsidP="0027394D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在家教育認知正常學生六年級數學組</w:t>
            </w:r>
          </w:p>
        </w:tc>
        <w:tc>
          <w:tcPr>
            <w:tcW w:w="794" w:type="dxa"/>
            <w:vAlign w:val="center"/>
          </w:tcPr>
          <w:p w:rsidR="00114E05" w:rsidRPr="004024E3" w:rsidRDefault="00114E05" w:rsidP="0027394D">
            <w:pPr>
              <w:pStyle w:val="a3"/>
              <w:ind w:leftChars="0" w:left="0"/>
              <w:jc w:val="center"/>
              <w:rPr>
                <w:rFonts w:ascii="標楷體" w:eastAsia="標楷體" w:hAnsi="標楷體" w:cs="Arial"/>
                <w:color w:val="000000"/>
              </w:rPr>
            </w:pPr>
            <w:r w:rsidRPr="004024E3">
              <w:rPr>
                <w:rFonts w:ascii="標楷體" w:eastAsia="標楷體" w:hAnsi="標楷體" w:cs="Arial"/>
                <w:color w:val="000000"/>
              </w:rPr>
              <w:t>2</w:t>
            </w:r>
          </w:p>
        </w:tc>
        <w:tc>
          <w:tcPr>
            <w:tcW w:w="2491" w:type="dxa"/>
            <w:vAlign w:val="center"/>
          </w:tcPr>
          <w:p w:rsidR="00114E05" w:rsidRPr="00CE4D3A" w:rsidRDefault="00114E05" w:rsidP="00FA0CAC">
            <w:pPr>
              <w:pStyle w:val="a3"/>
              <w:ind w:leftChars="0" w:left="0"/>
              <w:jc w:val="center"/>
              <w:rPr>
                <w:rFonts w:ascii="標楷體" w:eastAsia="標楷體" w:hAnsi="標楷體" w:cs="Arial"/>
                <w:color w:val="000000"/>
              </w:rPr>
            </w:pPr>
            <w:r>
              <w:rPr>
                <w:rFonts w:ascii="標楷體" w:eastAsia="標楷體" w:hAnsi="標楷體" w:cs="Arial"/>
                <w:color w:val="000000"/>
              </w:rPr>
              <w:t>合興國小六乙邱</w:t>
            </w:r>
            <w:r w:rsidR="00424C4C">
              <w:rPr>
                <w:rFonts w:ascii="標楷體" w:eastAsia="標楷體" w:hAnsi="標楷體" w:hint="eastAsia"/>
                <w:color w:val="000000"/>
              </w:rPr>
              <w:t>Ο</w:t>
            </w:r>
            <w:r w:rsidR="00FA0CAC">
              <w:rPr>
                <w:rFonts w:ascii="標楷體" w:eastAsia="標楷體" w:hAnsi="標楷體" w:hint="eastAsia"/>
                <w:color w:val="000000"/>
              </w:rPr>
              <w:t>Ο</w:t>
            </w:r>
            <w:bookmarkStart w:id="0" w:name="_GoBack"/>
            <w:bookmarkEnd w:id="0"/>
            <w:r w:rsidRPr="00CE4D3A">
              <w:rPr>
                <w:rFonts w:ascii="標楷體" w:eastAsia="標楷體" w:hAnsi="標楷體" w:cs="Arial"/>
                <w:color w:val="000000"/>
              </w:rPr>
              <w:t>（</w:t>
            </w:r>
            <w:r>
              <w:rPr>
                <w:rFonts w:ascii="標楷體" w:eastAsia="標楷體" w:hAnsi="標楷體" w:cs="Arial"/>
                <w:color w:val="000000"/>
              </w:rPr>
              <w:t>身體病弱</w:t>
            </w:r>
            <w:r w:rsidRPr="00CE4D3A">
              <w:rPr>
                <w:rFonts w:ascii="標楷體" w:eastAsia="標楷體" w:hAnsi="標楷體" w:cs="Arial"/>
                <w:color w:val="000000"/>
              </w:rPr>
              <w:t>）</w:t>
            </w:r>
          </w:p>
        </w:tc>
        <w:tc>
          <w:tcPr>
            <w:tcW w:w="7017" w:type="dxa"/>
            <w:vAlign w:val="center"/>
          </w:tcPr>
          <w:p w:rsidR="00114E05" w:rsidRPr="004024E3" w:rsidRDefault="00114E05" w:rsidP="00465017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4024E3">
              <w:rPr>
                <w:rFonts w:ascii="標楷體" w:eastAsia="標楷體" w:hAnsi="標楷體" w:cs="Arial"/>
                <w:color w:val="000000" w:themeColor="text1"/>
              </w:rPr>
              <w:t>1.能在老師的教導下學習調適生病心情</w:t>
            </w:r>
          </w:p>
          <w:p w:rsidR="00114E05" w:rsidRPr="004024E3" w:rsidRDefault="00114E05" w:rsidP="00465017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4024E3">
              <w:rPr>
                <w:rFonts w:ascii="標楷體" w:eastAsia="標楷體" w:hAnsi="標楷體" w:cs="Arial"/>
                <w:color w:val="000000" w:themeColor="text1"/>
              </w:rPr>
              <w:t>2.能在老師的協助下學習六年級數學</w:t>
            </w:r>
            <w:r w:rsidR="00465017" w:rsidRPr="004024E3">
              <w:rPr>
                <w:rFonts w:ascii="標楷體" w:eastAsia="標楷體" w:hAnsi="標楷體" w:cs="Arial"/>
                <w:b/>
                <w:color w:val="000000" w:themeColor="text1"/>
              </w:rPr>
              <w:t>（生涯發展教育、家政教育）</w:t>
            </w:r>
          </w:p>
          <w:p w:rsidR="00114E05" w:rsidRPr="004024E3" w:rsidRDefault="00114E05" w:rsidP="00465017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4024E3">
              <w:rPr>
                <w:rFonts w:ascii="標楷體" w:eastAsia="標楷體" w:hAnsi="標楷體" w:cs="Arial"/>
                <w:color w:val="000000" w:themeColor="text1"/>
              </w:rPr>
              <w:t>3.能在老師的協助下學習多用口語表達</w:t>
            </w:r>
          </w:p>
          <w:p w:rsidR="00114E05" w:rsidRPr="004024E3" w:rsidRDefault="00114E05" w:rsidP="00114E05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4024E3">
              <w:rPr>
                <w:rFonts w:ascii="標楷體" w:eastAsia="標楷體" w:hAnsi="標楷體" w:cs="Arial"/>
                <w:color w:val="000000" w:themeColor="text1"/>
              </w:rPr>
              <w:t>4.能了解國中的上課型態</w:t>
            </w:r>
            <w:r w:rsidRPr="004024E3">
              <w:rPr>
                <w:rFonts w:ascii="標楷體" w:eastAsia="標楷體" w:hAnsi="標楷體" w:cs="Arial"/>
                <w:b/>
                <w:color w:val="000000" w:themeColor="text1"/>
              </w:rPr>
              <w:t>（轉銜）</w:t>
            </w:r>
          </w:p>
        </w:tc>
        <w:tc>
          <w:tcPr>
            <w:tcW w:w="946" w:type="dxa"/>
            <w:vAlign w:val="center"/>
          </w:tcPr>
          <w:p w:rsidR="00114E05" w:rsidRPr="002B13A8" w:rsidRDefault="00114E05" w:rsidP="002B13A8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□簡化 </w:t>
            </w:r>
          </w:p>
          <w:p w:rsidR="00114E05" w:rsidRPr="002B13A8" w:rsidRDefault="00114E05" w:rsidP="002B13A8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>減量</w:t>
            </w:r>
          </w:p>
          <w:p w:rsidR="00114E05" w:rsidRPr="002B13A8" w:rsidRDefault="00114E05" w:rsidP="002B13A8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114E05" w:rsidRPr="002B13A8" w:rsidRDefault="00114E05" w:rsidP="002B13A8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□替代</w:t>
            </w:r>
          </w:p>
          <w:p w:rsidR="00114E05" w:rsidRPr="002B13A8" w:rsidRDefault="00114E05" w:rsidP="002B13A8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114E05" w:rsidRPr="00893FEF" w:rsidRDefault="00114E05" w:rsidP="00114E05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□自編</w:t>
            </w:r>
          </w:p>
        </w:tc>
        <w:tc>
          <w:tcPr>
            <w:tcW w:w="1959" w:type="dxa"/>
            <w:vAlign w:val="center"/>
          </w:tcPr>
          <w:p w:rsidR="00114E05" w:rsidRPr="00893FEF" w:rsidRDefault="00114E05" w:rsidP="0027394D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直接教學</w:t>
            </w:r>
            <w:r w:rsidRPr="00893FE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114E05" w:rsidRPr="00893FEF" w:rsidRDefault="00114E05" w:rsidP="0027394D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□工作分析</w:t>
            </w:r>
          </w:p>
          <w:p w:rsidR="00114E05" w:rsidRPr="00893FEF" w:rsidRDefault="00114E05" w:rsidP="0027394D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□合作學習</w:t>
            </w:r>
          </w:p>
          <w:p w:rsidR="00114E05" w:rsidRPr="00893FEF" w:rsidRDefault="00114E05" w:rsidP="0027394D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□角色扮演</w:t>
            </w:r>
          </w:p>
          <w:p w:rsidR="00114E05" w:rsidRPr="00893FEF" w:rsidRDefault="00114E05" w:rsidP="0027394D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□價值澄清</w:t>
            </w:r>
          </w:p>
          <w:p w:rsidR="00114E05" w:rsidRPr="00893FEF" w:rsidRDefault="00114E05" w:rsidP="0027394D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□多層次教學</w:t>
            </w:r>
          </w:p>
          <w:p w:rsidR="00114E05" w:rsidRPr="00893FEF" w:rsidRDefault="00114E05" w:rsidP="0027394D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生活經驗統整</w:t>
            </w:r>
          </w:p>
          <w:p w:rsidR="00114E05" w:rsidRPr="00893FEF" w:rsidRDefault="00114E05" w:rsidP="0027394D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□其他</w:t>
            </w:r>
            <w:r w:rsidRPr="00893FE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65017" w:rsidRDefault="00465017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65017" w:rsidRPr="00893FEF" w:rsidRDefault="00465017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523F3" w:rsidRDefault="001523F3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523F3" w:rsidRPr="00893FEF" w:rsidRDefault="001523F3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1D37CF" w:rsidP="00893FEF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lastRenderedPageBreak/>
        <w:t>二、</w:t>
      </w:r>
      <w:r w:rsidR="00893FEF"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1D37CF" w:rsidRDefault="001D37CF" w:rsidP="00893FEF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893FEF" w:rsidRPr="00893FEF" w:rsidRDefault="00893FEF" w:rsidP="00893FEF">
      <w:pPr>
        <w:pStyle w:val="a3"/>
        <w:ind w:leftChars="0" w:left="0"/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</w:rPr>
        <w:t>組別</w:t>
      </w:r>
      <w:r w:rsidR="001D37CF">
        <w:rPr>
          <w:rFonts w:ascii="標楷體" w:eastAsia="標楷體" w:hAnsi="標楷體" w:cs="標楷體" w:hint="eastAsia"/>
          <w:color w:val="000000"/>
        </w:rPr>
        <w:t>：</w:t>
      </w:r>
      <w:r w:rsidR="00465017">
        <w:rPr>
          <w:rFonts w:ascii="標楷體" w:eastAsia="標楷體" w:hAnsi="標楷體"/>
          <w:color w:val="000000"/>
        </w:rPr>
        <w:t>在家教育認知正常學生六年級數學組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7011"/>
        <w:gridCol w:w="2127"/>
        <w:gridCol w:w="1701"/>
        <w:gridCol w:w="1984"/>
      </w:tblGrid>
      <w:tr w:rsidR="00F570DA" w:rsidRPr="00484AFA" w:rsidTr="00465017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570DA" w:rsidRPr="00FD1EAD" w:rsidRDefault="00F570DA" w:rsidP="0027394D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F570DA" w:rsidRPr="00484AFA" w:rsidRDefault="00F570DA" w:rsidP="0027394D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570DA" w:rsidRPr="006C73DD" w:rsidRDefault="00E81472" w:rsidP="0027394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="00F570DA"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570DA" w:rsidRPr="00484AFA" w:rsidRDefault="00F570DA" w:rsidP="002739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F570DA" w:rsidRPr="00484AFA" w:rsidTr="004024E3">
        <w:trPr>
          <w:cantSplit/>
          <w:trHeight w:val="673"/>
        </w:trPr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F570DA" w:rsidRPr="00484AFA" w:rsidRDefault="00F570DA" w:rsidP="002739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01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024E3" w:rsidRPr="00484AFA" w:rsidTr="005C6D9C">
        <w:trPr>
          <w:cantSplit/>
          <w:trHeight w:val="1063"/>
        </w:trPr>
        <w:tc>
          <w:tcPr>
            <w:tcW w:w="1729" w:type="dxa"/>
            <w:vAlign w:val="center"/>
          </w:tcPr>
          <w:p w:rsidR="004024E3" w:rsidRPr="00484AFA" w:rsidRDefault="004024E3" w:rsidP="00A125B2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第1-2週</w:t>
            </w:r>
          </w:p>
        </w:tc>
        <w:tc>
          <w:tcPr>
            <w:tcW w:w="7011" w:type="dxa"/>
            <w:tcBorders>
              <w:right w:val="double" w:sz="4" w:space="0" w:color="auto"/>
            </w:tcBorders>
            <w:vAlign w:val="center"/>
          </w:tcPr>
          <w:p w:rsidR="004024E3" w:rsidRPr="00424C4C" w:rsidRDefault="004024E3" w:rsidP="00424C4C">
            <w:r w:rsidRPr="00424C4C">
              <w:rPr>
                <w:rFonts w:hint="eastAsia"/>
              </w:rPr>
              <w:t>第一單元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質因數分解和短除法</w:t>
            </w:r>
          </w:p>
          <w:p w:rsidR="004024E3" w:rsidRPr="00424C4C" w:rsidRDefault="004024E3" w:rsidP="00424C4C">
            <w:r w:rsidRPr="00424C4C">
              <w:rPr>
                <w:rFonts w:hint="eastAsia"/>
              </w:rPr>
              <w:t>（質數和合數、質因數、質因數分解、互質、用短除法求出最大公因數、用短除法求出最小公倍數）</w:t>
            </w:r>
          </w:p>
          <w:p w:rsidR="008728BD" w:rsidRPr="00424C4C" w:rsidRDefault="008728BD" w:rsidP="00424C4C">
            <w:r w:rsidRPr="00424C4C">
              <w:t>祖父母節（第</w:t>
            </w:r>
            <w:r w:rsidRPr="00424C4C">
              <w:t>1</w:t>
            </w:r>
            <w:r w:rsidRPr="00424C4C">
              <w:t>週）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E3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4024E3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4024E3" w:rsidRPr="00484AFA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4024E3" w:rsidRPr="00484AFA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4024E3" w:rsidRPr="004024E3" w:rsidRDefault="004024E3" w:rsidP="004024E3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4024E3" w:rsidRPr="004024E3" w:rsidRDefault="004024E3" w:rsidP="004024E3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4024E3" w:rsidRPr="00484AFA" w:rsidTr="005C6D9C">
        <w:trPr>
          <w:cantSplit/>
          <w:trHeight w:val="159"/>
        </w:trPr>
        <w:tc>
          <w:tcPr>
            <w:tcW w:w="1729" w:type="dxa"/>
            <w:vAlign w:val="center"/>
          </w:tcPr>
          <w:p w:rsidR="004024E3" w:rsidRPr="00484AFA" w:rsidRDefault="004024E3" w:rsidP="004024E3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第3-4週</w:t>
            </w:r>
          </w:p>
        </w:tc>
        <w:tc>
          <w:tcPr>
            <w:tcW w:w="7011" w:type="dxa"/>
            <w:tcBorders>
              <w:right w:val="double" w:sz="4" w:space="0" w:color="auto"/>
            </w:tcBorders>
            <w:vAlign w:val="center"/>
          </w:tcPr>
          <w:p w:rsidR="004024E3" w:rsidRPr="00424C4C" w:rsidRDefault="004024E3" w:rsidP="00424C4C">
            <w:r w:rsidRPr="00424C4C">
              <w:rPr>
                <w:rFonts w:hint="eastAsia"/>
              </w:rPr>
              <w:t>第二單元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分數的除法</w:t>
            </w:r>
          </w:p>
          <w:p w:rsidR="004024E3" w:rsidRPr="00424C4C" w:rsidRDefault="004024E3" w:rsidP="00424C4C">
            <w:r w:rsidRPr="00424C4C">
              <w:t>（最簡分數、同分母分數的除法、整數除以分數、異分母分數的除法、有餘數的分數除法、分數除法的應用、被除數</w:t>
            </w:r>
            <w:r w:rsidRPr="00424C4C">
              <w:t>/</w:t>
            </w:r>
            <w:r w:rsidRPr="00424C4C">
              <w:t>除數</w:t>
            </w:r>
            <w:r w:rsidRPr="00424C4C">
              <w:t>/</w:t>
            </w:r>
            <w:r w:rsidRPr="00424C4C">
              <w:t>商的關係）</w:t>
            </w:r>
          </w:p>
          <w:p w:rsidR="008728BD" w:rsidRPr="00424C4C" w:rsidRDefault="008728BD" w:rsidP="00424C4C">
            <w:r w:rsidRPr="00424C4C">
              <w:t>圖書館週（第</w:t>
            </w:r>
            <w:r w:rsidRPr="00424C4C">
              <w:t>4</w:t>
            </w:r>
            <w:r w:rsidRPr="00424C4C">
              <w:t>週）</w:t>
            </w:r>
          </w:p>
          <w:p w:rsidR="008728BD" w:rsidRPr="00424C4C" w:rsidRDefault="008728BD" w:rsidP="00424C4C">
            <w:r w:rsidRPr="00424C4C">
              <w:t>游泳教學（第</w:t>
            </w:r>
            <w:r w:rsidRPr="00424C4C">
              <w:t>3</w:t>
            </w:r>
            <w:r w:rsidRPr="00424C4C">
              <w:t>～</w:t>
            </w:r>
            <w:r w:rsidRPr="00424C4C">
              <w:t>9</w:t>
            </w:r>
            <w:r w:rsidRPr="00424C4C"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E3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4024E3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4024E3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8728BD" w:rsidRPr="00484AFA" w:rsidRDefault="008728BD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【彰南游泳池】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4E3" w:rsidRPr="00484AFA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4024E3" w:rsidRPr="00484AFA" w:rsidTr="005C6D9C">
        <w:trPr>
          <w:cantSplit/>
          <w:trHeight w:val="774"/>
        </w:trPr>
        <w:tc>
          <w:tcPr>
            <w:tcW w:w="1729" w:type="dxa"/>
            <w:vAlign w:val="center"/>
          </w:tcPr>
          <w:p w:rsidR="004024E3" w:rsidRPr="00484AFA" w:rsidRDefault="004024E3" w:rsidP="004024E3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第5-6週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24E3" w:rsidRPr="00424C4C" w:rsidRDefault="004024E3" w:rsidP="00424C4C">
            <w:r w:rsidRPr="00424C4C">
              <w:rPr>
                <w:rFonts w:hint="eastAsia"/>
              </w:rPr>
              <w:t>第三單元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小數的除法</w:t>
            </w:r>
          </w:p>
          <w:p w:rsidR="004024E3" w:rsidRPr="00424C4C" w:rsidRDefault="004024E3" w:rsidP="00424C4C">
            <w:r w:rsidRPr="00424C4C">
              <w:rPr>
                <w:rFonts w:hint="eastAsia"/>
              </w:rPr>
              <w:t>（整數除以小數、小數除以小數、有餘數的小數除法、小數除法的應用、被除數</w:t>
            </w:r>
            <w:r w:rsidRPr="00424C4C">
              <w:rPr>
                <w:rFonts w:hint="eastAsia"/>
              </w:rPr>
              <w:t>/</w:t>
            </w:r>
            <w:r w:rsidRPr="00424C4C">
              <w:rPr>
                <w:rFonts w:hint="eastAsia"/>
              </w:rPr>
              <w:t>除數</w:t>
            </w:r>
            <w:r w:rsidRPr="00424C4C">
              <w:rPr>
                <w:rFonts w:hint="eastAsia"/>
              </w:rPr>
              <w:t>/</w:t>
            </w:r>
            <w:r w:rsidRPr="00424C4C">
              <w:rPr>
                <w:rFonts w:hint="eastAsia"/>
              </w:rPr>
              <w:t>商的關係、小數的概數和應用）</w:t>
            </w:r>
          </w:p>
          <w:p w:rsidR="008728BD" w:rsidRPr="00424C4C" w:rsidRDefault="008728BD" w:rsidP="00424C4C">
            <w:r w:rsidRPr="00424C4C">
              <w:t>游泳教學（第</w:t>
            </w:r>
            <w:r w:rsidRPr="00424C4C">
              <w:t>3</w:t>
            </w:r>
            <w:r w:rsidRPr="00424C4C">
              <w:t>～</w:t>
            </w:r>
            <w:r w:rsidRPr="00424C4C">
              <w:t>9</w:t>
            </w:r>
            <w:r w:rsidRPr="00424C4C">
              <w:t>週）</w:t>
            </w:r>
          </w:p>
          <w:p w:rsidR="00424C4C" w:rsidRPr="00424C4C" w:rsidRDefault="00424C4C" w:rsidP="00424C4C">
            <w:r w:rsidRPr="00424C4C">
              <w:t>愛物惜物活動（第</w:t>
            </w:r>
            <w:r w:rsidRPr="00424C4C">
              <w:t>6</w:t>
            </w:r>
            <w:r w:rsidRPr="00424C4C"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E3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4024E3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4024E3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424C4C" w:rsidRPr="00484AFA" w:rsidRDefault="00424C4C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【彰南游泳池】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4E3" w:rsidRPr="00484AFA" w:rsidRDefault="004024E3" w:rsidP="005C6D9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4024E3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4024E3" w:rsidRPr="00484AFA" w:rsidRDefault="004024E3" w:rsidP="004024E3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lastRenderedPageBreak/>
              <w:t>第7-8週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24E3" w:rsidRPr="00424C4C" w:rsidRDefault="004024E3" w:rsidP="00424C4C">
            <w:r w:rsidRPr="00424C4C">
              <w:rPr>
                <w:rFonts w:hint="eastAsia"/>
              </w:rPr>
              <w:t>第四單元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比、比值和正比</w:t>
            </w:r>
          </w:p>
          <w:p w:rsidR="004024E3" w:rsidRPr="00424C4C" w:rsidRDefault="004024E3" w:rsidP="00424C4C">
            <w:r w:rsidRPr="00424C4C">
              <w:rPr>
                <w:rFonts w:hint="eastAsia"/>
              </w:rPr>
              <w:t>（比、比值、相等的筆、最簡單整數比、正</w:t>
            </w:r>
            <w:r w:rsidR="00424C4C">
              <w:rPr>
                <w:rFonts w:hint="eastAsia"/>
              </w:rPr>
              <w:t>比</w:t>
            </w:r>
            <w:r w:rsidRPr="00424C4C">
              <w:rPr>
                <w:rFonts w:hint="eastAsia"/>
              </w:rPr>
              <w:t>、正比的關係圖、比和正比的應用）</w:t>
            </w:r>
          </w:p>
          <w:p w:rsidR="00424C4C" w:rsidRPr="00424C4C" w:rsidRDefault="00424C4C" w:rsidP="00424C4C">
            <w:r w:rsidRPr="00424C4C">
              <w:t>第一次定期評量</w:t>
            </w:r>
            <w:r w:rsidRPr="00424C4C">
              <w:t xml:space="preserve"> (</w:t>
            </w:r>
            <w:r w:rsidRPr="00424C4C">
              <w:t>第</w:t>
            </w:r>
            <w:r w:rsidRPr="00424C4C">
              <w:t>7</w:t>
            </w:r>
            <w:r w:rsidRPr="00424C4C">
              <w:t>週</w:t>
            </w:r>
            <w:r w:rsidRPr="00424C4C"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4024E3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4024E3" w:rsidRPr="00484AFA" w:rsidRDefault="004024E3" w:rsidP="004024E3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第9-10週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24E3" w:rsidRPr="00424C4C" w:rsidRDefault="00BA2B7C" w:rsidP="00424C4C">
            <w:r w:rsidRPr="00424C4C">
              <w:rPr>
                <w:rFonts w:hint="eastAsia"/>
              </w:rPr>
              <w:t>第五單元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圓周率和圓面積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（認識圓周率、圓面積、圓面積的應用）</w:t>
            </w:r>
          </w:p>
          <w:p w:rsidR="00424C4C" w:rsidRPr="00424C4C" w:rsidRDefault="00424C4C" w:rsidP="00424C4C">
            <w:r w:rsidRPr="00424C4C">
              <w:t>校外教學（第</w:t>
            </w:r>
            <w:r w:rsidRPr="00424C4C">
              <w:t>10</w:t>
            </w:r>
            <w:r w:rsidRPr="00424C4C"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4024E3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4024E3" w:rsidRPr="00484AFA" w:rsidRDefault="004024E3" w:rsidP="00A125B2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第11-12週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24E3" w:rsidRPr="00424C4C" w:rsidRDefault="00BA2B7C" w:rsidP="00424C4C">
            <w:r w:rsidRPr="00424C4C">
              <w:rPr>
                <w:rFonts w:hint="eastAsia"/>
              </w:rPr>
              <w:t>第六單元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扇形面積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（扇形的周長、扇形的面積、扇形面積的應用、複合圖形）</w:t>
            </w:r>
          </w:p>
          <w:p w:rsidR="00424C4C" w:rsidRPr="00424C4C" w:rsidRDefault="00424C4C" w:rsidP="00424C4C">
            <w:r w:rsidRPr="00424C4C">
              <w:t>性別平等教育週（第</w:t>
            </w:r>
            <w:r w:rsidRPr="00424C4C">
              <w:t>11</w:t>
            </w:r>
            <w:r w:rsidRPr="00424C4C">
              <w:t>週）</w:t>
            </w:r>
          </w:p>
          <w:p w:rsidR="00424C4C" w:rsidRPr="00424C4C" w:rsidRDefault="00424C4C" w:rsidP="00424C4C">
            <w:r w:rsidRPr="00424C4C">
              <w:t>電影同樂會（第</w:t>
            </w:r>
            <w:r w:rsidRPr="00424C4C">
              <w:t>12</w:t>
            </w:r>
            <w:r w:rsidRPr="00424C4C"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424C4C" w:rsidRPr="00484AFA" w:rsidRDefault="00424C4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4024E3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4024E3" w:rsidRPr="00484AFA" w:rsidRDefault="004024E3" w:rsidP="004024E3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第13-14週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24E3" w:rsidRPr="00424C4C" w:rsidRDefault="00BA2B7C" w:rsidP="00424C4C">
            <w:r w:rsidRPr="00424C4C">
              <w:rPr>
                <w:rFonts w:hint="eastAsia"/>
              </w:rPr>
              <w:t>第七單元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估算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（整數的乘法估算、整數的除法估算、小數的加</w:t>
            </w:r>
            <w:r w:rsidRPr="00424C4C">
              <w:rPr>
                <w:rFonts w:hint="eastAsia"/>
              </w:rPr>
              <w:t>/</w:t>
            </w:r>
            <w:r w:rsidRPr="00424C4C">
              <w:rPr>
                <w:rFonts w:hint="eastAsia"/>
              </w:rPr>
              <w:t>減法估算、小數的乘</w:t>
            </w:r>
            <w:r w:rsidRPr="00424C4C">
              <w:rPr>
                <w:rFonts w:hint="eastAsia"/>
              </w:rPr>
              <w:t>/</w:t>
            </w:r>
            <w:r w:rsidRPr="00424C4C">
              <w:rPr>
                <w:rFonts w:hint="eastAsia"/>
              </w:rPr>
              <w:t>除法估算）</w:t>
            </w:r>
          </w:p>
          <w:p w:rsidR="00424C4C" w:rsidRPr="00424C4C" w:rsidRDefault="00424C4C" w:rsidP="00424C4C">
            <w:r w:rsidRPr="00424C4C">
              <w:t>特教宣導（第</w:t>
            </w:r>
            <w:r w:rsidRPr="00424C4C">
              <w:t>14</w:t>
            </w:r>
            <w:r w:rsidRPr="00424C4C">
              <w:t>週）</w:t>
            </w:r>
          </w:p>
          <w:p w:rsidR="00424C4C" w:rsidRPr="00424C4C" w:rsidRDefault="00424C4C" w:rsidP="00424C4C">
            <w:r w:rsidRPr="00424C4C">
              <w:t>第二次定期評量</w:t>
            </w:r>
            <w:r w:rsidRPr="00424C4C">
              <w:t xml:space="preserve"> (</w:t>
            </w:r>
            <w:r w:rsidRPr="00424C4C">
              <w:t>第</w:t>
            </w:r>
            <w:r w:rsidRPr="00424C4C">
              <w:t>14</w:t>
            </w:r>
            <w:r w:rsidRPr="00424C4C">
              <w:t>週</w:t>
            </w:r>
            <w:r w:rsidRPr="00424C4C"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4024E3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4024E3" w:rsidRPr="00484AFA" w:rsidRDefault="004024E3" w:rsidP="004024E3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lastRenderedPageBreak/>
              <w:t>第15-16週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24E3" w:rsidRPr="00424C4C" w:rsidRDefault="00BA2B7C" w:rsidP="00424C4C">
            <w:r w:rsidRPr="00424C4C">
              <w:rPr>
                <w:rFonts w:hint="eastAsia"/>
              </w:rPr>
              <w:t>第八單元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速率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（時間換算、秒速</w:t>
            </w:r>
            <w:r w:rsidRPr="00424C4C">
              <w:rPr>
                <w:rFonts w:hint="eastAsia"/>
              </w:rPr>
              <w:t>/</w:t>
            </w:r>
            <w:r w:rsidRPr="00424C4C">
              <w:rPr>
                <w:rFonts w:hint="eastAsia"/>
              </w:rPr>
              <w:t>分速</w:t>
            </w:r>
            <w:r w:rsidRPr="00424C4C">
              <w:rPr>
                <w:rFonts w:hint="eastAsia"/>
              </w:rPr>
              <w:t>/</w:t>
            </w:r>
            <w:r w:rsidRPr="00424C4C">
              <w:rPr>
                <w:rFonts w:hint="eastAsia"/>
              </w:rPr>
              <w:t>時速、秒速</w:t>
            </w:r>
            <w:r w:rsidRPr="00424C4C">
              <w:rPr>
                <w:rFonts w:hint="eastAsia"/>
              </w:rPr>
              <w:t>/</w:t>
            </w:r>
            <w:r w:rsidRPr="00424C4C">
              <w:rPr>
                <w:rFonts w:hint="eastAsia"/>
              </w:rPr>
              <w:t>分速</w:t>
            </w:r>
            <w:r w:rsidRPr="00424C4C">
              <w:rPr>
                <w:rFonts w:hint="eastAsia"/>
              </w:rPr>
              <w:t>/</w:t>
            </w:r>
            <w:r w:rsidRPr="00424C4C">
              <w:rPr>
                <w:rFonts w:hint="eastAsia"/>
              </w:rPr>
              <w:t>時速的換算、速率的應用）</w:t>
            </w:r>
          </w:p>
          <w:p w:rsidR="00424C4C" w:rsidRPr="00424C4C" w:rsidRDefault="00424C4C" w:rsidP="00424C4C">
            <w:r w:rsidRPr="00424C4C">
              <w:t>環境教育宣導（第</w:t>
            </w:r>
            <w:r w:rsidRPr="00424C4C">
              <w:t>16</w:t>
            </w:r>
            <w:r w:rsidRPr="00424C4C"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4024E3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4024E3" w:rsidRPr="00484AFA" w:rsidRDefault="004024E3" w:rsidP="004024E3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第17-18週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024E3" w:rsidRPr="00424C4C" w:rsidRDefault="00BA2B7C" w:rsidP="00424C4C">
            <w:r w:rsidRPr="00424C4C">
              <w:rPr>
                <w:rFonts w:hint="eastAsia"/>
              </w:rPr>
              <w:t>第九單元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形體關係和柱體表面積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（邊和邊的垂直關係、邊和邊的平行關係、面和面及邊和面的垂直關係、面和面的平行關係、柱體及錐體面和面的關係、柱體的表面積）</w:t>
            </w:r>
          </w:p>
          <w:p w:rsidR="00424C4C" w:rsidRPr="00424C4C" w:rsidRDefault="00424C4C" w:rsidP="00424C4C">
            <w:r w:rsidRPr="00424C4C">
              <w:t>校慶運動會（第</w:t>
            </w:r>
            <w:r w:rsidRPr="00424C4C">
              <w:t>18</w:t>
            </w:r>
            <w:r w:rsidRPr="00424C4C"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4024E3" w:rsidRPr="00484AFA" w:rsidTr="00424C4C">
        <w:trPr>
          <w:cantSplit/>
          <w:trHeight w:val="774"/>
        </w:trPr>
        <w:tc>
          <w:tcPr>
            <w:tcW w:w="1729" w:type="dxa"/>
            <w:tcBorders>
              <w:bottom w:val="single" w:sz="12" w:space="0" w:color="auto"/>
            </w:tcBorders>
            <w:vAlign w:val="center"/>
          </w:tcPr>
          <w:p w:rsidR="004024E3" w:rsidRPr="00484AFA" w:rsidRDefault="004024E3" w:rsidP="00A125B2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第19-21週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4024E3" w:rsidRPr="00424C4C" w:rsidRDefault="00BA2B7C" w:rsidP="00424C4C">
            <w:r w:rsidRPr="00424C4C">
              <w:rPr>
                <w:rFonts w:hint="eastAsia"/>
              </w:rPr>
              <w:t>第十單元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等量公理</w:t>
            </w:r>
          </w:p>
          <w:p w:rsidR="00BA2B7C" w:rsidRPr="00424C4C" w:rsidRDefault="00BA2B7C" w:rsidP="00424C4C">
            <w:r w:rsidRPr="00424C4C">
              <w:t>（等式、等量公理、等量公理的應用）</w:t>
            </w:r>
          </w:p>
          <w:p w:rsidR="00424C4C" w:rsidRPr="00424C4C" w:rsidRDefault="00424C4C" w:rsidP="00424C4C">
            <w:r w:rsidRPr="00424C4C">
              <w:t>校內語文競賽（第</w:t>
            </w:r>
            <w:r w:rsidRPr="00424C4C">
              <w:t>19</w:t>
            </w:r>
            <w:r w:rsidRPr="00424C4C">
              <w:t>週）</w:t>
            </w:r>
          </w:p>
          <w:p w:rsidR="00424C4C" w:rsidRPr="00424C4C" w:rsidRDefault="00424C4C" w:rsidP="00424C4C">
            <w:r w:rsidRPr="00424C4C">
              <w:t>第三次定期評量</w:t>
            </w:r>
            <w:r w:rsidRPr="00424C4C">
              <w:t xml:space="preserve"> (</w:t>
            </w:r>
            <w:r w:rsidRPr="00424C4C">
              <w:t>第</w:t>
            </w:r>
            <w:r w:rsidRPr="00424C4C">
              <w:t>21</w:t>
            </w:r>
            <w:r w:rsidRPr="00424C4C">
              <w:t>週</w:t>
            </w:r>
            <w:r w:rsidRPr="00424C4C"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4024E3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4024E3" w:rsidRPr="00484AFA" w:rsidRDefault="004024E3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4024E3" w:rsidRPr="004024E3" w:rsidRDefault="004024E3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4024E3" w:rsidRPr="004024E3" w:rsidRDefault="004024E3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</w:tbl>
    <w:p w:rsidR="00893FEF" w:rsidRPr="00484AFA" w:rsidRDefault="00893FEF" w:rsidP="00893FEF">
      <w:pPr>
        <w:rPr>
          <w:color w:val="000000"/>
        </w:rPr>
      </w:pPr>
    </w:p>
    <w:p w:rsidR="00893FEF" w:rsidRPr="00484AFA" w:rsidRDefault="00893FEF">
      <w:pPr>
        <w:rPr>
          <w:color w:val="000000"/>
        </w:rPr>
      </w:pPr>
    </w:p>
    <w:p w:rsidR="00F570DA" w:rsidRDefault="00F570DA">
      <w:pPr>
        <w:rPr>
          <w:color w:val="000000"/>
        </w:rPr>
      </w:pPr>
    </w:p>
    <w:p w:rsidR="00BA2B7C" w:rsidRDefault="00BA2B7C">
      <w:pPr>
        <w:rPr>
          <w:color w:val="000000"/>
        </w:rPr>
      </w:pPr>
    </w:p>
    <w:p w:rsidR="00BA2B7C" w:rsidRDefault="00BA2B7C">
      <w:pPr>
        <w:rPr>
          <w:color w:val="000000"/>
        </w:rPr>
      </w:pPr>
    </w:p>
    <w:p w:rsidR="00BA2B7C" w:rsidRDefault="00BA2B7C">
      <w:pPr>
        <w:rPr>
          <w:color w:val="000000"/>
        </w:rPr>
      </w:pPr>
    </w:p>
    <w:p w:rsidR="00BA2B7C" w:rsidRDefault="00BA2B7C">
      <w:pPr>
        <w:rPr>
          <w:color w:val="000000"/>
        </w:rPr>
      </w:pPr>
    </w:p>
    <w:p w:rsidR="00BA2B7C" w:rsidRPr="00484AFA" w:rsidRDefault="00BA2B7C">
      <w:pPr>
        <w:rPr>
          <w:color w:val="000000"/>
        </w:rPr>
      </w:pPr>
    </w:p>
    <w:p w:rsidR="00BA2B7C" w:rsidRPr="00893FEF" w:rsidRDefault="00BA2B7C" w:rsidP="00BA2B7C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lastRenderedPageBreak/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BA2B7C" w:rsidRDefault="00BA2B7C" w:rsidP="00BA2B7C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BA2B7C" w:rsidRPr="00893FEF" w:rsidRDefault="00BA2B7C" w:rsidP="00BA2B7C">
      <w:pPr>
        <w:pStyle w:val="a3"/>
        <w:ind w:leftChars="0" w:left="0"/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</w:rPr>
        <w:t>組別</w:t>
      </w:r>
      <w:r>
        <w:rPr>
          <w:rFonts w:ascii="標楷體" w:eastAsia="標楷體" w:hAnsi="標楷體" w:cs="標楷體" w:hint="eastAsia"/>
          <w:color w:val="000000"/>
        </w:rPr>
        <w:t>：</w:t>
      </w:r>
      <w:r>
        <w:rPr>
          <w:rFonts w:ascii="標楷體" w:eastAsia="標楷體" w:hAnsi="標楷體"/>
          <w:color w:val="000000"/>
        </w:rPr>
        <w:t>在家教育認知正常學生六年級數學組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7011"/>
        <w:gridCol w:w="2127"/>
        <w:gridCol w:w="1701"/>
        <w:gridCol w:w="1984"/>
      </w:tblGrid>
      <w:tr w:rsidR="00BA2B7C" w:rsidRPr="00484AFA" w:rsidTr="00A125B2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2B7C" w:rsidRPr="00484AFA" w:rsidRDefault="00BA2B7C" w:rsidP="00A125B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下</w:t>
            </w: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A2B7C" w:rsidRPr="00FD1EAD" w:rsidRDefault="00BA2B7C" w:rsidP="00A125B2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BA2B7C" w:rsidRPr="00484AFA" w:rsidRDefault="00BA2B7C" w:rsidP="00A125B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BA2B7C" w:rsidRPr="006C73DD" w:rsidRDefault="00BA2B7C" w:rsidP="00A125B2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BA2B7C" w:rsidRPr="00484AFA" w:rsidRDefault="00BA2B7C" w:rsidP="00A125B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BA2B7C" w:rsidRPr="00484AFA" w:rsidRDefault="00BA2B7C" w:rsidP="00A125B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BA2B7C" w:rsidRPr="00484AFA" w:rsidTr="00A125B2">
        <w:trPr>
          <w:cantSplit/>
          <w:trHeight w:val="673"/>
        </w:trPr>
        <w:tc>
          <w:tcPr>
            <w:tcW w:w="1729" w:type="dxa"/>
            <w:tcBorders>
              <w:top w:val="single" w:sz="4" w:space="0" w:color="auto"/>
            </w:tcBorders>
            <w:vAlign w:val="center"/>
          </w:tcPr>
          <w:p w:rsidR="00BA2B7C" w:rsidRPr="00484AFA" w:rsidRDefault="00BA2B7C" w:rsidP="00A125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011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BA2B7C" w:rsidRPr="00484AFA" w:rsidRDefault="00BA2B7C" w:rsidP="00A125B2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2B7C" w:rsidRPr="00484AFA" w:rsidRDefault="00BA2B7C" w:rsidP="00A125B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A2B7C" w:rsidRPr="00484AFA" w:rsidRDefault="00BA2B7C" w:rsidP="00A125B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A2B7C" w:rsidRPr="00484AFA" w:rsidRDefault="00BA2B7C" w:rsidP="00A125B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A2B7C" w:rsidRPr="00484AFA" w:rsidTr="00424C4C">
        <w:trPr>
          <w:cantSplit/>
          <w:trHeight w:val="1063"/>
        </w:trPr>
        <w:tc>
          <w:tcPr>
            <w:tcW w:w="1729" w:type="dxa"/>
            <w:vAlign w:val="center"/>
          </w:tcPr>
          <w:p w:rsidR="00BA2B7C" w:rsidRPr="00484AFA" w:rsidRDefault="00BA2B7C" w:rsidP="00BA2B7C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第1-3週</w:t>
            </w:r>
          </w:p>
        </w:tc>
        <w:tc>
          <w:tcPr>
            <w:tcW w:w="7011" w:type="dxa"/>
            <w:tcBorders>
              <w:right w:val="double" w:sz="4" w:space="0" w:color="auto"/>
            </w:tcBorders>
            <w:vAlign w:val="center"/>
          </w:tcPr>
          <w:p w:rsidR="00BA2B7C" w:rsidRPr="00424C4C" w:rsidRDefault="00BA2B7C" w:rsidP="00424C4C">
            <w:r w:rsidRPr="00424C4C">
              <w:rPr>
                <w:rFonts w:hint="eastAsia"/>
              </w:rPr>
              <w:t>第一單元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柱體的體積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（柱體的體積、複合形體的體積）</w:t>
            </w:r>
          </w:p>
          <w:p w:rsidR="00424C4C" w:rsidRPr="00424C4C" w:rsidRDefault="00424C4C" w:rsidP="00424C4C">
            <w:r w:rsidRPr="00424C4C">
              <w:t>世界母語日宣導（第</w:t>
            </w:r>
            <w:r w:rsidRPr="00424C4C">
              <w:t>2</w:t>
            </w:r>
            <w:r w:rsidRPr="00424C4C">
              <w:t>週）</w:t>
            </w:r>
          </w:p>
          <w:p w:rsidR="00424C4C" w:rsidRPr="00424C4C" w:rsidRDefault="00424C4C" w:rsidP="00424C4C">
            <w:r w:rsidRPr="00424C4C">
              <w:t>防震避難疏散演練（第</w:t>
            </w:r>
            <w:r w:rsidRPr="00424C4C">
              <w:t>3</w:t>
            </w:r>
            <w:r w:rsidRPr="00424C4C">
              <w:t>週）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BA2B7C" w:rsidRPr="00484AFA" w:rsidTr="00424C4C">
        <w:trPr>
          <w:cantSplit/>
          <w:trHeight w:val="159"/>
        </w:trPr>
        <w:tc>
          <w:tcPr>
            <w:tcW w:w="1729" w:type="dxa"/>
            <w:vAlign w:val="center"/>
          </w:tcPr>
          <w:p w:rsidR="00BA2B7C" w:rsidRPr="00484AFA" w:rsidRDefault="00BA2B7C" w:rsidP="00BA2B7C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第4-6週</w:t>
            </w:r>
          </w:p>
        </w:tc>
        <w:tc>
          <w:tcPr>
            <w:tcW w:w="7011" w:type="dxa"/>
            <w:tcBorders>
              <w:right w:val="double" w:sz="4" w:space="0" w:color="auto"/>
            </w:tcBorders>
            <w:vAlign w:val="center"/>
          </w:tcPr>
          <w:p w:rsidR="00BA2B7C" w:rsidRPr="00424C4C" w:rsidRDefault="00BA2B7C" w:rsidP="00424C4C">
            <w:r w:rsidRPr="00424C4C">
              <w:rPr>
                <w:rFonts w:hint="eastAsia"/>
              </w:rPr>
              <w:t>第二單元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怎樣解題（一）</w:t>
            </w:r>
          </w:p>
          <w:p w:rsidR="00BA2B7C" w:rsidRPr="00424C4C" w:rsidRDefault="00BA2B7C" w:rsidP="00424C4C">
            <w:r w:rsidRPr="00424C4C">
              <w:t>（簡化問題、列表找規律）</w:t>
            </w:r>
          </w:p>
          <w:p w:rsidR="00424C4C" w:rsidRPr="00424C4C" w:rsidRDefault="00424C4C" w:rsidP="00424C4C">
            <w:r w:rsidRPr="00424C4C">
              <w:t>身心障礙田徑賽（第</w:t>
            </w:r>
            <w:r w:rsidRPr="00424C4C">
              <w:rPr>
                <w:rFonts w:hint="eastAsia"/>
              </w:rPr>
              <w:t>6</w:t>
            </w:r>
            <w:r w:rsidRPr="00424C4C"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424C4C" w:rsidRPr="00484AFA" w:rsidRDefault="00424C4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【彰化體育場】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BA2B7C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BA2B7C" w:rsidRPr="00484AFA" w:rsidRDefault="00BA2B7C" w:rsidP="00BA2B7C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第7-9週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2B7C" w:rsidRPr="00424C4C" w:rsidRDefault="00BA2B7C" w:rsidP="00424C4C">
            <w:r w:rsidRPr="00424C4C">
              <w:rPr>
                <w:rFonts w:hint="eastAsia"/>
              </w:rPr>
              <w:t>第三單元</w:t>
            </w:r>
            <w:r w:rsidRPr="00424C4C">
              <w:rPr>
                <w:rFonts w:hint="eastAsia"/>
              </w:rPr>
              <w:t xml:space="preserve"> </w:t>
            </w:r>
            <w:r w:rsidRPr="00424C4C">
              <w:rPr>
                <w:rFonts w:hint="eastAsia"/>
              </w:rPr>
              <w:t>基準量和比較量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（基準量和比較量</w:t>
            </w:r>
            <w:r w:rsidR="005C6D9C" w:rsidRPr="00424C4C">
              <w:rPr>
                <w:rFonts w:hint="eastAsia"/>
              </w:rPr>
              <w:t>、求兩量的和、求兩量的差、從兩量和或兩量差求基準量</w:t>
            </w:r>
            <w:r w:rsidRPr="00424C4C">
              <w:rPr>
                <w:rFonts w:hint="eastAsia"/>
              </w:rPr>
              <w:t>）</w:t>
            </w:r>
          </w:p>
          <w:p w:rsidR="00424C4C" w:rsidRPr="00424C4C" w:rsidRDefault="00424C4C" w:rsidP="00424C4C">
            <w:r w:rsidRPr="00424C4C">
              <w:t>第一次定期評量</w:t>
            </w:r>
            <w:r w:rsidRPr="00424C4C">
              <w:t xml:space="preserve"> (</w:t>
            </w:r>
            <w:r w:rsidRPr="00424C4C">
              <w:t>第</w:t>
            </w:r>
            <w:r w:rsidRPr="00424C4C">
              <w:t>7</w:t>
            </w:r>
            <w:r w:rsidRPr="00424C4C">
              <w:t>週</w:t>
            </w:r>
            <w:r w:rsidRPr="00424C4C">
              <w:t>)</w:t>
            </w:r>
          </w:p>
          <w:p w:rsidR="00424C4C" w:rsidRPr="00424C4C" w:rsidRDefault="00424C4C" w:rsidP="00424C4C">
            <w:r w:rsidRPr="00424C4C">
              <w:t>六年級期中考（第</w:t>
            </w:r>
            <w:r w:rsidRPr="00424C4C">
              <w:t>8</w:t>
            </w:r>
            <w:r w:rsidRPr="00424C4C"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BA2B7C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BA2B7C" w:rsidRPr="00484AFA" w:rsidRDefault="00BA2B7C" w:rsidP="005C6D9C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lastRenderedPageBreak/>
              <w:t>第</w:t>
            </w:r>
            <w:r w:rsidR="005C6D9C">
              <w:rPr>
                <w:rFonts w:ascii="標楷體" w:eastAsia="標楷體" w:hAnsi="標楷體" w:hint="eastAsia"/>
                <w:color w:val="000000"/>
                <w:sz w:val="22"/>
              </w:rPr>
              <w:t>10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-</w:t>
            </w:r>
            <w:r w:rsidR="005C6D9C">
              <w:rPr>
                <w:rFonts w:ascii="標楷體" w:eastAsia="標楷體" w:hAnsi="標楷體" w:hint="eastAsia"/>
                <w:color w:val="000000"/>
                <w:sz w:val="22"/>
              </w:rPr>
              <w:t>12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2B7C" w:rsidRPr="00424C4C" w:rsidRDefault="00BA2B7C" w:rsidP="00424C4C">
            <w:r w:rsidRPr="00424C4C">
              <w:rPr>
                <w:rFonts w:hint="eastAsia"/>
              </w:rPr>
              <w:t>第四單元</w:t>
            </w:r>
            <w:r w:rsidRPr="00424C4C">
              <w:rPr>
                <w:rFonts w:hint="eastAsia"/>
              </w:rPr>
              <w:t xml:space="preserve"> </w:t>
            </w:r>
            <w:r w:rsidR="005C6D9C" w:rsidRPr="00424C4C">
              <w:rPr>
                <w:rFonts w:hint="eastAsia"/>
              </w:rPr>
              <w:t>縮圖和比例尺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</w:t>
            </w:r>
            <w:r w:rsidR="005C6D9C" w:rsidRPr="00424C4C">
              <w:rPr>
                <w:rFonts w:hint="eastAsia"/>
              </w:rPr>
              <w:t>縮圖和放大圖、對應點</w:t>
            </w:r>
            <w:r w:rsidR="005C6D9C" w:rsidRPr="00424C4C">
              <w:rPr>
                <w:rFonts w:hint="eastAsia"/>
              </w:rPr>
              <w:t>/</w:t>
            </w:r>
            <w:r w:rsidR="005C6D9C" w:rsidRPr="00424C4C">
              <w:rPr>
                <w:rFonts w:hint="eastAsia"/>
              </w:rPr>
              <w:t>對應角和對應邊、繪製縮圖和放大圖、比例尺</w:t>
            </w:r>
            <w:r w:rsidRPr="00424C4C">
              <w:rPr>
                <w:rFonts w:hint="eastAsia"/>
              </w:rPr>
              <w:t>）</w:t>
            </w:r>
          </w:p>
          <w:p w:rsidR="00424C4C" w:rsidRPr="00424C4C" w:rsidRDefault="00424C4C" w:rsidP="00424C4C">
            <w:r w:rsidRPr="00424C4C">
              <w:t>班際體育競賽（第</w:t>
            </w:r>
            <w:r w:rsidRPr="00424C4C">
              <w:t>10</w:t>
            </w:r>
            <w:r w:rsidRPr="00424C4C">
              <w:t>週）</w:t>
            </w:r>
          </w:p>
          <w:p w:rsidR="00424C4C" w:rsidRPr="00424C4C" w:rsidRDefault="00424C4C" w:rsidP="00424C4C">
            <w:r w:rsidRPr="00424C4C">
              <w:t>二中特教班、埤中資源班轉銜參觀（第</w:t>
            </w:r>
            <w:r w:rsidRPr="00424C4C">
              <w:rPr>
                <w:rFonts w:hint="eastAsia"/>
              </w:rPr>
              <w:t>10</w:t>
            </w:r>
            <w:r w:rsidRPr="00424C4C"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BA2B7C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BA2B7C" w:rsidRPr="00484AFA" w:rsidRDefault="00BA2B7C" w:rsidP="005C6D9C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</w:t>
            </w:r>
            <w:r w:rsidR="005C6D9C">
              <w:rPr>
                <w:rFonts w:ascii="標楷體" w:eastAsia="標楷體" w:hAnsi="標楷體" w:hint="eastAsia"/>
                <w:color w:val="000000"/>
                <w:sz w:val="22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-1</w:t>
            </w:r>
            <w:r w:rsidR="005C6D9C">
              <w:rPr>
                <w:rFonts w:ascii="標楷體" w:eastAsia="標楷體" w:hAnsi="標楷體" w:hint="eastAsia"/>
                <w:color w:val="000000"/>
                <w:sz w:val="22"/>
              </w:rPr>
              <w:t>4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2B7C" w:rsidRPr="00424C4C" w:rsidRDefault="00BA2B7C" w:rsidP="00424C4C">
            <w:r w:rsidRPr="00424C4C">
              <w:rPr>
                <w:rFonts w:hint="eastAsia"/>
              </w:rPr>
              <w:t>第五單元</w:t>
            </w:r>
            <w:r w:rsidRPr="00424C4C">
              <w:rPr>
                <w:rFonts w:hint="eastAsia"/>
              </w:rPr>
              <w:t xml:space="preserve"> </w:t>
            </w:r>
            <w:r w:rsidR="005C6D9C" w:rsidRPr="00424C4C">
              <w:rPr>
                <w:rFonts w:hint="eastAsia"/>
              </w:rPr>
              <w:t>四則混合運算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</w:t>
            </w:r>
            <w:r w:rsidR="005C6D9C" w:rsidRPr="00424C4C">
              <w:rPr>
                <w:rFonts w:hint="eastAsia"/>
              </w:rPr>
              <w:t>分數四則、小數四則、數的混合計算、數的簡化計算</w:t>
            </w:r>
            <w:r w:rsidRPr="00424C4C">
              <w:rPr>
                <w:rFonts w:hint="eastAsia"/>
              </w:rPr>
              <w:t>）</w:t>
            </w:r>
          </w:p>
          <w:p w:rsidR="00424C4C" w:rsidRPr="00424C4C" w:rsidRDefault="00424C4C" w:rsidP="00424C4C">
            <w:r w:rsidRPr="00424C4C">
              <w:t>母親節慶祝活動（第</w:t>
            </w:r>
            <w:r w:rsidRPr="00424C4C">
              <w:t>1</w:t>
            </w:r>
            <w:r w:rsidRPr="00424C4C">
              <w:rPr>
                <w:rFonts w:hint="eastAsia"/>
              </w:rPr>
              <w:t>3</w:t>
            </w:r>
            <w:r w:rsidRPr="00424C4C">
              <w:t>週）</w:t>
            </w:r>
          </w:p>
          <w:p w:rsidR="00424C4C" w:rsidRPr="00424C4C" w:rsidRDefault="00424C4C" w:rsidP="00424C4C">
            <w:r w:rsidRPr="00424C4C">
              <w:t>第二次定期評量</w:t>
            </w:r>
            <w:r w:rsidRPr="00424C4C">
              <w:t xml:space="preserve"> (</w:t>
            </w:r>
            <w:r w:rsidRPr="00424C4C">
              <w:t>第</w:t>
            </w:r>
            <w:r w:rsidRPr="00424C4C">
              <w:t>14</w:t>
            </w:r>
            <w:r w:rsidRPr="00424C4C">
              <w:t>週</w:t>
            </w:r>
            <w:r w:rsidRPr="00424C4C"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BA2B7C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BA2B7C" w:rsidRPr="00484AFA" w:rsidRDefault="00BA2B7C" w:rsidP="005C6D9C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第1</w:t>
            </w:r>
            <w:r w:rsidR="005C6D9C">
              <w:rPr>
                <w:rFonts w:ascii="標楷體" w:eastAsia="標楷體" w:hAnsi="標楷體" w:hint="eastAsia"/>
                <w:color w:val="000000"/>
                <w:sz w:val="22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-1</w:t>
            </w:r>
            <w:r w:rsidR="005C6D9C">
              <w:rPr>
                <w:rFonts w:ascii="標楷體" w:eastAsia="標楷體" w:hAnsi="標楷體" w:hint="eastAsia"/>
                <w:color w:val="000000"/>
                <w:sz w:val="22"/>
              </w:rPr>
              <w:t>7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2B7C" w:rsidRPr="00424C4C" w:rsidRDefault="00BA2B7C" w:rsidP="00424C4C">
            <w:r w:rsidRPr="00424C4C">
              <w:rPr>
                <w:rFonts w:hint="eastAsia"/>
              </w:rPr>
              <w:t>第六單元</w:t>
            </w:r>
            <w:r w:rsidRPr="00424C4C">
              <w:rPr>
                <w:rFonts w:hint="eastAsia"/>
              </w:rPr>
              <w:t xml:space="preserve"> </w:t>
            </w:r>
            <w:r w:rsidR="005C6D9C" w:rsidRPr="00424C4C">
              <w:rPr>
                <w:rFonts w:hint="eastAsia"/>
              </w:rPr>
              <w:t>怎樣解題（二）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</w:t>
            </w:r>
            <w:r w:rsidR="005C6D9C" w:rsidRPr="00424C4C">
              <w:rPr>
                <w:rFonts w:hint="eastAsia"/>
              </w:rPr>
              <w:t>平均問題、年齡問題、雞兔問題、追趕問題、流水問題</w:t>
            </w:r>
            <w:r w:rsidRPr="00424C4C">
              <w:rPr>
                <w:rFonts w:hint="eastAsia"/>
              </w:rPr>
              <w:t>）</w:t>
            </w:r>
          </w:p>
          <w:p w:rsidR="00424C4C" w:rsidRPr="00424C4C" w:rsidRDefault="00424C4C" w:rsidP="00424C4C">
            <w:r w:rsidRPr="00424C4C">
              <w:t>大眾科學日（第</w:t>
            </w:r>
            <w:r w:rsidRPr="00424C4C">
              <w:t>15</w:t>
            </w:r>
            <w:r w:rsidRPr="00424C4C">
              <w:t>週）</w:t>
            </w:r>
          </w:p>
          <w:p w:rsidR="00424C4C" w:rsidRPr="00424C4C" w:rsidRDefault="00424C4C" w:rsidP="00424C4C">
            <w:r w:rsidRPr="00424C4C">
              <w:t>兒少保護宣導（第</w:t>
            </w:r>
            <w:r w:rsidRPr="00424C4C">
              <w:t>15</w:t>
            </w:r>
            <w:r w:rsidRPr="00424C4C">
              <w:t>週）</w:t>
            </w:r>
          </w:p>
          <w:p w:rsidR="00424C4C" w:rsidRPr="00424C4C" w:rsidRDefault="00424C4C" w:rsidP="00424C4C">
            <w:r w:rsidRPr="00424C4C">
              <w:t>六年級期末考（第</w:t>
            </w:r>
            <w:r w:rsidRPr="00424C4C">
              <w:t>17</w:t>
            </w:r>
            <w:r w:rsidRPr="00424C4C"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  <w:tr w:rsidR="00BA2B7C" w:rsidRPr="00484AFA" w:rsidTr="00424C4C">
        <w:trPr>
          <w:cantSplit/>
          <w:trHeight w:val="774"/>
        </w:trPr>
        <w:tc>
          <w:tcPr>
            <w:tcW w:w="1729" w:type="dxa"/>
            <w:vAlign w:val="center"/>
          </w:tcPr>
          <w:p w:rsidR="00BA2B7C" w:rsidRPr="00484AFA" w:rsidRDefault="00BA2B7C" w:rsidP="005C6D9C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第1</w:t>
            </w:r>
            <w:r w:rsidR="005C6D9C">
              <w:rPr>
                <w:rFonts w:ascii="標楷體" w:eastAsia="標楷體" w:hAnsi="標楷體" w:hint="eastAsia"/>
                <w:color w:val="000000"/>
                <w:sz w:val="22"/>
              </w:rPr>
              <w:t>8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-1</w:t>
            </w:r>
            <w:r w:rsidR="005C6D9C">
              <w:rPr>
                <w:rFonts w:ascii="標楷體" w:eastAsia="標楷體" w:hAnsi="標楷體" w:hint="eastAsia"/>
                <w:color w:val="000000"/>
                <w:sz w:val="22"/>
              </w:rPr>
              <w:t>9</w:t>
            </w:r>
            <w:r>
              <w:rPr>
                <w:rFonts w:ascii="標楷體" w:eastAsia="標楷體" w:hAnsi="標楷體" w:hint="eastAsia"/>
                <w:color w:val="000000"/>
                <w:sz w:val="22"/>
              </w:rPr>
              <w:t>週</w:t>
            </w:r>
          </w:p>
        </w:tc>
        <w:tc>
          <w:tcPr>
            <w:tcW w:w="70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A2B7C" w:rsidRPr="00424C4C" w:rsidRDefault="00BA2B7C" w:rsidP="00424C4C">
            <w:r w:rsidRPr="00424C4C">
              <w:rPr>
                <w:rFonts w:hint="eastAsia"/>
              </w:rPr>
              <w:t>第七單元</w:t>
            </w:r>
            <w:r w:rsidRPr="00424C4C">
              <w:rPr>
                <w:rFonts w:hint="eastAsia"/>
              </w:rPr>
              <w:t xml:space="preserve"> </w:t>
            </w:r>
            <w:r w:rsidR="005C6D9C" w:rsidRPr="00424C4C">
              <w:rPr>
                <w:rFonts w:hint="eastAsia"/>
              </w:rPr>
              <w:t>統計圖表</w:t>
            </w:r>
          </w:p>
          <w:p w:rsidR="00BA2B7C" w:rsidRPr="00424C4C" w:rsidRDefault="00BA2B7C" w:rsidP="00424C4C">
            <w:r w:rsidRPr="00424C4C">
              <w:rPr>
                <w:rFonts w:hint="eastAsia"/>
              </w:rPr>
              <w:t>（</w:t>
            </w:r>
            <w:r w:rsidR="005C6D9C" w:rsidRPr="00424C4C">
              <w:rPr>
                <w:rFonts w:hint="eastAsia"/>
              </w:rPr>
              <w:t>繪製長條圖、繪製折線圖、報讀圓形圖、繪製圓形圖</w:t>
            </w:r>
            <w:r w:rsidRPr="00424C4C">
              <w:rPr>
                <w:rFonts w:hint="eastAsia"/>
              </w:rPr>
              <w:t>）</w:t>
            </w:r>
          </w:p>
          <w:p w:rsidR="00424C4C" w:rsidRPr="00424C4C" w:rsidRDefault="00424C4C" w:rsidP="00424C4C">
            <w:r w:rsidRPr="00424C4C">
              <w:t>畢業典禮（第</w:t>
            </w:r>
            <w:r w:rsidRPr="00424C4C">
              <w:t>19</w:t>
            </w:r>
            <w:r w:rsidRPr="00424C4C">
              <w:t>週）</w:t>
            </w:r>
          </w:p>
          <w:p w:rsidR="00424C4C" w:rsidRPr="00424C4C" w:rsidRDefault="00424C4C" w:rsidP="00424C4C">
            <w:r w:rsidRPr="00424C4C">
              <w:t>第三次定期評量</w:t>
            </w:r>
            <w:r w:rsidRPr="00424C4C">
              <w:t xml:space="preserve"> (</w:t>
            </w:r>
            <w:r w:rsidRPr="00424C4C">
              <w:t>第</w:t>
            </w:r>
            <w:r w:rsidRPr="00424C4C">
              <w:t>2</w:t>
            </w:r>
            <w:r w:rsidRPr="00424C4C">
              <w:rPr>
                <w:rFonts w:hint="eastAsia"/>
              </w:rPr>
              <w:t>1</w:t>
            </w:r>
            <w:r w:rsidRPr="00424C4C">
              <w:t>週</w:t>
            </w:r>
            <w:r w:rsidRPr="00424C4C"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BA2B7C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教學光碟</w:t>
            </w:r>
          </w:p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7C" w:rsidRPr="00484AFA" w:rsidRDefault="00BA2B7C" w:rsidP="00424C4C">
            <w:pPr>
              <w:widowControl/>
              <w:ind w:left="317" w:hangingChars="132" w:hanging="317"/>
              <w:jc w:val="both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紙筆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t>■問答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2"/>
            </w:r>
            <w:r w:rsidRPr="004024E3">
              <w:rPr>
                <w:rFonts w:ascii="新細明體" w:hAnsi="新細明體"/>
              </w:rPr>
              <w:t>指認</w:t>
            </w:r>
          </w:p>
          <w:p w:rsidR="00BA2B7C" w:rsidRPr="004024E3" w:rsidRDefault="00BA2B7C" w:rsidP="00A125B2">
            <w:pPr>
              <w:pStyle w:val="Default"/>
              <w:jc w:val="both"/>
              <w:rPr>
                <w:rFonts w:ascii="新細明體" w:hAnsi="新細明體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觀察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/>
              </w:rPr>
              <w:sym w:font="Wingdings 2" w:char="F0A3"/>
            </w:r>
            <w:r w:rsidRPr="004024E3">
              <w:rPr>
                <w:rFonts w:ascii="新細明體" w:hAnsi="新細明體"/>
              </w:rPr>
              <w:t>實作</w:t>
            </w:r>
          </w:p>
          <w:p w:rsidR="00BA2B7C" w:rsidRPr="004024E3" w:rsidRDefault="00BA2B7C" w:rsidP="00A125B2">
            <w:pPr>
              <w:ind w:leftChars="-10" w:left="2" w:hangingChars="11" w:hanging="26"/>
              <w:jc w:val="both"/>
              <w:rPr>
                <w:rFonts w:ascii="新細明體" w:hAnsi="新細明體"/>
                <w:noProof/>
                <w:color w:val="000000"/>
              </w:rPr>
            </w:pPr>
            <w:r w:rsidRPr="004024E3">
              <w:rPr>
                <w:rFonts w:ascii="新細明體" w:hAnsi="新細明體" w:hint="eastAsia"/>
                <w:noProof/>
                <w:color w:val="000000"/>
              </w:rPr>
              <w:sym w:font="Wingdings 2" w:char="F0A3"/>
            </w:r>
            <w:r w:rsidRPr="004024E3">
              <w:rPr>
                <w:rFonts w:ascii="新細明體" w:hAnsi="新細明體" w:hint="eastAsia"/>
                <w:noProof/>
                <w:color w:val="000000"/>
              </w:rPr>
              <w:t>檔案</w:t>
            </w:r>
          </w:p>
        </w:tc>
      </w:tr>
    </w:tbl>
    <w:p w:rsidR="00F570DA" w:rsidRPr="00893FEF" w:rsidRDefault="00F570DA" w:rsidP="00BA2B7C">
      <w:pPr>
        <w:spacing w:line="400" w:lineRule="exact"/>
        <w:jc w:val="both"/>
        <w:rPr>
          <w:color w:val="000000"/>
        </w:rPr>
      </w:pPr>
    </w:p>
    <w:sectPr w:rsidR="00F570DA" w:rsidRPr="00893FEF" w:rsidSect="00465017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0EB" w:rsidRDefault="000820EB" w:rsidP="004B3A1D">
      <w:r>
        <w:separator/>
      </w:r>
    </w:p>
  </w:endnote>
  <w:endnote w:type="continuationSeparator" w:id="0">
    <w:p w:rsidR="000820EB" w:rsidRDefault="000820EB" w:rsidP="004B3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標準楷書">
    <w:panose1 w:val="020B0609010101010101"/>
    <w:charset w:val="88"/>
    <w:family w:val="modern"/>
    <w:pitch w:val="fixed"/>
    <w:sig w:usb0="00000F41" w:usb1="280918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0EB" w:rsidRDefault="000820EB" w:rsidP="004B3A1D">
      <w:r>
        <w:separator/>
      </w:r>
    </w:p>
  </w:footnote>
  <w:footnote w:type="continuationSeparator" w:id="0">
    <w:p w:rsidR="000820EB" w:rsidRDefault="000820EB" w:rsidP="004B3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7024CC"/>
    <w:multiLevelType w:val="hybridMultilevel"/>
    <w:tmpl w:val="7A9AEA64"/>
    <w:lvl w:ilvl="0" w:tplc="E9249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C14"/>
    <w:rsid w:val="000438F0"/>
    <w:rsid w:val="00061FBD"/>
    <w:rsid w:val="000820EB"/>
    <w:rsid w:val="0009057E"/>
    <w:rsid w:val="00114E05"/>
    <w:rsid w:val="00130090"/>
    <w:rsid w:val="00141B5B"/>
    <w:rsid w:val="001523F3"/>
    <w:rsid w:val="00162A80"/>
    <w:rsid w:val="001728A9"/>
    <w:rsid w:val="0017792C"/>
    <w:rsid w:val="001A7313"/>
    <w:rsid w:val="001D37CF"/>
    <w:rsid w:val="001E30E2"/>
    <w:rsid w:val="002249EE"/>
    <w:rsid w:val="00227824"/>
    <w:rsid w:val="00236CD3"/>
    <w:rsid w:val="0027394D"/>
    <w:rsid w:val="002B13A8"/>
    <w:rsid w:val="002C3DF0"/>
    <w:rsid w:val="00333E50"/>
    <w:rsid w:val="00354622"/>
    <w:rsid w:val="004024E3"/>
    <w:rsid w:val="00424C4C"/>
    <w:rsid w:val="00452891"/>
    <w:rsid w:val="00465017"/>
    <w:rsid w:val="00484AFA"/>
    <w:rsid w:val="00495DB4"/>
    <w:rsid w:val="004B3A1D"/>
    <w:rsid w:val="00555A7E"/>
    <w:rsid w:val="005C6D9C"/>
    <w:rsid w:val="005D5238"/>
    <w:rsid w:val="006B5710"/>
    <w:rsid w:val="006C73DD"/>
    <w:rsid w:val="006E4D36"/>
    <w:rsid w:val="007542A3"/>
    <w:rsid w:val="00765C4D"/>
    <w:rsid w:val="00794E57"/>
    <w:rsid w:val="00800A21"/>
    <w:rsid w:val="00822775"/>
    <w:rsid w:val="008728BD"/>
    <w:rsid w:val="00893FEF"/>
    <w:rsid w:val="008B2218"/>
    <w:rsid w:val="00923C14"/>
    <w:rsid w:val="009518E0"/>
    <w:rsid w:val="009F5C2A"/>
    <w:rsid w:val="00A15EDF"/>
    <w:rsid w:val="00A74021"/>
    <w:rsid w:val="00B06E51"/>
    <w:rsid w:val="00B52467"/>
    <w:rsid w:val="00BA2B7C"/>
    <w:rsid w:val="00BA6282"/>
    <w:rsid w:val="00C02649"/>
    <w:rsid w:val="00C26DA6"/>
    <w:rsid w:val="00C86EA7"/>
    <w:rsid w:val="00CC4296"/>
    <w:rsid w:val="00D71643"/>
    <w:rsid w:val="00DC78FF"/>
    <w:rsid w:val="00DF3863"/>
    <w:rsid w:val="00DF6434"/>
    <w:rsid w:val="00E81472"/>
    <w:rsid w:val="00F06F8C"/>
    <w:rsid w:val="00F33A30"/>
    <w:rsid w:val="00F570DA"/>
    <w:rsid w:val="00F61D8C"/>
    <w:rsid w:val="00F81022"/>
    <w:rsid w:val="00FA0CAC"/>
    <w:rsid w:val="00FA470E"/>
    <w:rsid w:val="00FD1EAD"/>
    <w:rsid w:val="00F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2DAD9F-443C-4632-9A87-08F5596D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C14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C1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B3A1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4B3A1D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4B3A1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4B3A1D"/>
    <w:rPr>
      <w:rFonts w:ascii="Times New Roman" w:hAnsi="Times New Roman"/>
      <w:kern w:val="2"/>
    </w:rPr>
  </w:style>
  <w:style w:type="paragraph" w:customStyle="1" w:styleId="Default">
    <w:name w:val="Default"/>
    <w:rsid w:val="004024E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90DC7-09FD-4C52-AC55-6D375110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5</cp:revision>
  <cp:lastPrinted>2017-02-23T12:24:00Z</cp:lastPrinted>
  <dcterms:created xsi:type="dcterms:W3CDTF">2017-06-18T00:49:00Z</dcterms:created>
  <dcterms:modified xsi:type="dcterms:W3CDTF">2017-06-21T04:50:00Z</dcterms:modified>
</cp:coreProperties>
</file>