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jc w:val="center"/>
        <w:rPr>
          <w:rFonts w:ascii="新細明體" w:eastAsia="新細明體" w:hAnsi="新細明體" w:cs="新細明體"/>
          <w:color w:val="666666"/>
          <w:kern w:val="0"/>
          <w:szCs w:val="24"/>
        </w:rPr>
      </w:pPr>
      <w:bookmarkStart w:id="0" w:name="兩性平等教育委員會設置要點"/>
      <w:r w:rsidRPr="000F2FB9">
        <w:rPr>
          <w:rFonts w:ascii="Times New Roman" w:eastAsia="新細明體" w:hAnsi="Times New Roman" w:cs="Times New Roman"/>
          <w:b/>
          <w:bCs/>
          <w:color w:val="000000"/>
          <w:kern w:val="0"/>
          <w:szCs w:val="24"/>
        </w:rPr>
        <w:t>基隆市</w:t>
      </w:r>
      <w:r w:rsidR="000F2FB9" w:rsidRPr="000F2FB9">
        <w:rPr>
          <w:rFonts w:ascii="Times New Roman" w:eastAsia="新細明體" w:hAnsi="Times New Roman" w:cs="Times New Roman" w:hint="eastAsia"/>
          <w:b/>
          <w:bCs/>
          <w:color w:val="000000"/>
          <w:kern w:val="0"/>
          <w:szCs w:val="24"/>
        </w:rPr>
        <w:t>堵南</w:t>
      </w:r>
      <w:r w:rsidRPr="000F2FB9">
        <w:rPr>
          <w:rFonts w:ascii="Times New Roman" w:eastAsia="新細明體" w:hAnsi="Times New Roman" w:cs="Times New Roman"/>
          <w:b/>
          <w:bCs/>
          <w:color w:val="000000"/>
          <w:kern w:val="0"/>
          <w:szCs w:val="24"/>
        </w:rPr>
        <w:t>國民小學性別平等教育委員會設置要點</w:t>
      </w:r>
      <w:bookmarkEnd w:id="0"/>
    </w:p>
    <w:p w:rsidR="00514DE6" w:rsidRPr="000F2FB9" w:rsidRDefault="00514DE6" w:rsidP="00514DE6">
      <w:pPr>
        <w:widowControl/>
        <w:shd w:val="clear" w:color="auto" w:fill="FFFFFF"/>
        <w:wordWrap w:val="0"/>
        <w:spacing w:after="560" w:line="360" w:lineRule="atLeast"/>
        <w:ind w:hanging="560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一、本要點依據教育部訂頒之「性別平等</w:t>
      </w:r>
      <w:bookmarkStart w:id="1" w:name="_GoBack"/>
      <w:bookmarkEnd w:id="1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教育實施方案」、「各級學校性別平等教育實施要點」訂定之。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after="560" w:line="360" w:lineRule="atLeast"/>
        <w:ind w:hanging="560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二、本校為推廣性別平等教育，增進學生性別平等知識；建立無性別歧視教育環境；讓學生對預防性侵害有更深的了解，以實現兩性平等的目標，特設性別平等教育委員會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以下簡稱本會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ind w:right="720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三</w:t>
      </w:r>
      <w:proofErr w:type="gramStart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﹑</w:t>
      </w:r>
      <w:proofErr w:type="gramEnd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本會之主要職責為執行學校性別平等教育工作：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proofErr w:type="gramStart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一</w:t>
      </w:r>
      <w:proofErr w:type="gramEnd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建立性別平等教育委員會及運作模式。</w:t>
      </w:r>
      <w:r w:rsidRPr="000F2FB9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二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加強性別平等觀念之宣導，舉行學生宣導活動。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  <w:r w:rsidRPr="000F2FB9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三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擬定並宣導本校發生性侵害時的「危機處理流程」及「性騷擾及性侵犯處理原則」。</w:t>
      </w:r>
      <w:r w:rsidRPr="000F2FB9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四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將性別平等觀念融入課程和生活中。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  <w:r w:rsidRPr="000F2FB9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五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繪製校園安全指標圖，增進校園人身安全環境。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ind w:left="560" w:right="96" w:hanging="560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四、本會委員設委員十三人，女性委員應占委員總數二分之一以上，由校長、家長會代表、各處室主任、教師代表、職工代表共同組成。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五、本會委員一年一任，</w:t>
      </w:r>
      <w:proofErr w:type="gramStart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採</w:t>
      </w:r>
      <w:proofErr w:type="gramEnd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學年制（本年度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8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月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1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日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起至隔年度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7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月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31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日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止），</w:t>
      </w:r>
      <w:proofErr w:type="gramStart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均為無</w:t>
      </w:r>
      <w:proofErr w:type="gramEnd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給職。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ind w:left="560" w:right="98" w:hanging="560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六、本會委員於任期中，因故喪失本校教師或職員身份或調動者</w:t>
      </w:r>
      <w:proofErr w:type="gramStart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者</w:t>
      </w:r>
      <w:proofErr w:type="gramEnd"/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  <w:r w:rsidRPr="000F2FB9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應即失去委員資格，再行遴選委員。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七、本會會議由校長召集，以每學期召開一次為原則，必要時得召開臨時會議。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>八、本要點經行政會議通過後，陳請校長核定後實施，修正時亦同。</w:t>
      </w:r>
      <w:r w:rsidRPr="000F2FB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514DE6" w:rsidRPr="000F2FB9" w:rsidRDefault="00514DE6" w:rsidP="00514DE6">
      <w:pPr>
        <w:widowControl/>
        <w:shd w:val="clear" w:color="auto" w:fill="FFFFFF"/>
        <w:wordWrap w:val="0"/>
        <w:spacing w:line="360" w:lineRule="atLeast"/>
        <w:jc w:val="center"/>
        <w:rPr>
          <w:rFonts w:ascii="新細明體" w:eastAsia="新細明體" w:hAnsi="新細明體" w:cs="新細明體"/>
          <w:color w:val="666666"/>
          <w:kern w:val="0"/>
          <w:szCs w:val="24"/>
        </w:rPr>
      </w:pPr>
      <w:bookmarkStart w:id="2" w:name="兩性平等教育委員會職掌表"/>
      <w:bookmarkEnd w:id="2"/>
      <w:r w:rsidRPr="000F2FB9">
        <w:rPr>
          <w:rFonts w:ascii="Times New Roman" w:eastAsia="新細明體" w:hAnsi="Times New Roman" w:cs="Times New Roman"/>
          <w:b/>
          <w:bCs/>
          <w:color w:val="000000"/>
          <w:kern w:val="0"/>
          <w:szCs w:val="24"/>
        </w:rPr>
        <w:t>10</w:t>
      </w:r>
      <w:r w:rsidR="000F2FB9" w:rsidRPr="000F2FB9">
        <w:rPr>
          <w:rFonts w:ascii="Times New Roman" w:eastAsia="新細明體" w:hAnsi="Times New Roman" w:cs="Times New Roman" w:hint="eastAsia"/>
          <w:b/>
          <w:bCs/>
          <w:color w:val="000000"/>
          <w:kern w:val="0"/>
          <w:szCs w:val="24"/>
        </w:rPr>
        <w:t>1</w:t>
      </w:r>
      <w:r w:rsidRPr="000F2FB9">
        <w:rPr>
          <w:rFonts w:ascii="Times New Roman" w:eastAsia="新細明體" w:hAnsi="Times New Roman" w:cs="Times New Roman"/>
          <w:b/>
          <w:bCs/>
          <w:color w:val="000000"/>
          <w:kern w:val="0"/>
          <w:szCs w:val="24"/>
        </w:rPr>
        <w:t>學年度性別平等教育委員會職掌表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4"/>
        <w:gridCol w:w="1222"/>
        <w:gridCol w:w="1222"/>
        <w:gridCol w:w="930"/>
        <w:gridCol w:w="3744"/>
      </w:tblGrid>
      <w:tr w:rsidR="00514DE6" w:rsidRPr="000F2FB9" w:rsidTr="00514DE6">
        <w:trPr>
          <w:trHeight w:val="360"/>
          <w:tblHeader/>
        </w:trPr>
        <w:tc>
          <w:tcPr>
            <w:tcW w:w="1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職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稱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本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職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姓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名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性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別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職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掌</w:t>
            </w:r>
          </w:p>
        </w:tc>
      </w:tr>
      <w:tr w:rsidR="00514DE6" w:rsidRPr="000F2FB9" w:rsidTr="00514DE6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主任委員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校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長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趙蕙芬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督導及考核委員會相關事宜。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教</w:t>
            </w:r>
            <w:r w:rsidR="000F2FB9" w:rsidRPr="000F2FB9">
              <w:rPr>
                <w:rFonts w:ascii="Times New Roman" w:eastAsia="新細明體" w:hAnsi="Times New Roman" w:cs="Times New Roman" w:hint="eastAsia"/>
                <w:color w:val="000000"/>
                <w:kern w:val="0"/>
                <w:szCs w:val="24"/>
              </w:rPr>
              <w:t>導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主任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男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辦理委員會各相關業務。</w:t>
            </w:r>
          </w:p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（含教務處部分）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兼執行</w:t>
            </w:r>
            <w:proofErr w:type="gramStart"/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祕</w:t>
            </w:r>
            <w:proofErr w:type="gramEnd"/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學</w:t>
            </w:r>
            <w:proofErr w:type="gramStart"/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務</w:t>
            </w:r>
            <w:proofErr w:type="gramEnd"/>
            <w:r w:rsidR="000F2FB9" w:rsidRPr="000F2FB9">
              <w:rPr>
                <w:rFonts w:ascii="Times New Roman" w:eastAsia="新細明體" w:hAnsi="Times New Roman" w:cs="Times New Roman" w:hint="eastAsia"/>
                <w:color w:val="000000"/>
                <w:kern w:val="0"/>
                <w:szCs w:val="24"/>
              </w:rPr>
              <w:t>組長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kern w:val="0"/>
                <w:szCs w:val="24"/>
              </w:rPr>
              <w:t>男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辦理委員會各相關業務。</w:t>
            </w:r>
          </w:p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（含學</w:t>
            </w:r>
            <w:proofErr w:type="gramStart"/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務</w:t>
            </w:r>
            <w:proofErr w:type="gramEnd"/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處部分）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總務主任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男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協辦委員會各相關業務。</w:t>
            </w:r>
          </w:p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（含總務處部分）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lastRenderedPageBreak/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教師代表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（協助各班導師實施性別教育教學與輔導）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教師代表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協助推動性別教育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教師代表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協助推動性別教育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教師代表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協助推動性別教育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輔導教師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協辦委員會相關輔導業務。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協助推動性別教育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家長代表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</w:p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（協助學區家長推動並實施性別教育教學相關活動）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校護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協助委員會各業務之執行，並提供諮詢資料及意見。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特教教師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</w:p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特教業務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514DE6" w:rsidRPr="000F2FB9" w:rsidTr="000F2FB9">
        <w:trPr>
          <w:trHeight w:val="360"/>
        </w:trPr>
        <w:tc>
          <w:tcPr>
            <w:tcW w:w="1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委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人事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4DE6" w:rsidRPr="000F2FB9" w:rsidRDefault="00514DE6" w:rsidP="00514DE6">
            <w:pPr>
              <w:widowControl/>
              <w:wordWrap w:val="0"/>
              <w:spacing w:line="46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3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協辦委員會相關業務。</w:t>
            </w:r>
          </w:p>
        </w:tc>
      </w:tr>
      <w:tr w:rsidR="00514DE6" w:rsidRPr="000F2FB9" w:rsidTr="00514DE6">
        <w:trPr>
          <w:trHeight w:val="161"/>
        </w:trPr>
        <w:tc>
          <w:tcPr>
            <w:tcW w:w="992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14DE6" w:rsidRPr="000F2FB9" w:rsidRDefault="00514DE6" w:rsidP="00514DE6">
            <w:pPr>
              <w:widowControl/>
              <w:wordWrap w:val="0"/>
              <w:spacing w:line="44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備註：其它共通執掌如下</w:t>
            </w:r>
          </w:p>
          <w:p w:rsidR="00514DE6" w:rsidRPr="000F2FB9" w:rsidRDefault="00514DE6" w:rsidP="00514DE6">
            <w:pPr>
              <w:widowControl/>
              <w:wordWrap w:val="0"/>
              <w:spacing w:line="44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參加委員會會議討論。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  <w:p w:rsidR="00514DE6" w:rsidRPr="000F2FB9" w:rsidRDefault="00514DE6" w:rsidP="00514DE6">
            <w:pPr>
              <w:widowControl/>
              <w:wordWrap w:val="0"/>
              <w:spacing w:line="44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提供性別平等教育及性侵害防治教學策略與輔導。</w:t>
            </w:r>
          </w:p>
          <w:p w:rsidR="00514DE6" w:rsidRPr="000F2FB9" w:rsidRDefault="00514DE6" w:rsidP="00514DE6">
            <w:pPr>
              <w:widowControl/>
              <w:wordWrap w:val="0"/>
              <w:spacing w:line="440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推展宣導活動及隨機指導。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  <w:p w:rsidR="00514DE6" w:rsidRPr="000F2FB9" w:rsidRDefault="00514DE6" w:rsidP="00514DE6">
            <w:pPr>
              <w:widowControl/>
              <w:wordWrap w:val="0"/>
              <w:spacing w:after="120" w:line="161" w:lineRule="atLeast"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</w:t>
            </w:r>
            <w:r w:rsidRPr="000F2FB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協助各班導師實施性別平等教育教學與輔導。</w:t>
            </w:r>
          </w:p>
        </w:tc>
      </w:tr>
    </w:tbl>
    <w:p w:rsidR="00452BD0" w:rsidRPr="000F2FB9" w:rsidRDefault="00452BD0">
      <w:pPr>
        <w:rPr>
          <w:szCs w:val="24"/>
        </w:rPr>
      </w:pPr>
    </w:p>
    <w:sectPr w:rsidR="00452BD0" w:rsidRPr="000F2FB9" w:rsidSect="00452B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4A" w:rsidRDefault="00FE364A" w:rsidP="000F2FB9">
      <w:r>
        <w:separator/>
      </w:r>
    </w:p>
  </w:endnote>
  <w:endnote w:type="continuationSeparator" w:id="0">
    <w:p w:rsidR="00FE364A" w:rsidRDefault="00FE364A" w:rsidP="000F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4A" w:rsidRDefault="00FE364A" w:rsidP="000F2FB9">
      <w:r>
        <w:separator/>
      </w:r>
    </w:p>
  </w:footnote>
  <w:footnote w:type="continuationSeparator" w:id="0">
    <w:p w:rsidR="00FE364A" w:rsidRDefault="00FE364A" w:rsidP="000F2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E6"/>
    <w:rsid w:val="000F2FB9"/>
    <w:rsid w:val="00452BD0"/>
    <w:rsid w:val="00514DE6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2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2FB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2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2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8978">
      <w:bodyDiv w:val="1"/>
      <w:marLeft w:val="0"/>
      <w:marRight w:val="0"/>
      <w:marTop w:val="0"/>
      <w:marBottom w:val="1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8378">
              <w:marLeft w:val="0"/>
              <w:marRight w:val="-1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3767">
                  <w:marLeft w:val="0"/>
                  <w:marRight w:val="1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15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6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87528">
                              <w:marLeft w:val="0"/>
                              <w:marRight w:val="0"/>
                              <w:marTop w:val="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67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86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402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89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277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kledu</cp:lastModifiedBy>
  <cp:revision>2</cp:revision>
  <dcterms:created xsi:type="dcterms:W3CDTF">2012-08-22T05:21:00Z</dcterms:created>
  <dcterms:modified xsi:type="dcterms:W3CDTF">2012-08-22T05:21:00Z</dcterms:modified>
</cp:coreProperties>
</file>